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965ED" w14:textId="2A731E9F" w:rsidR="005C415E" w:rsidRP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jc w:val="center"/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6A1B292D" wp14:editId="0B3EA095">
            <wp:simplePos x="0" y="0"/>
            <wp:positionH relativeFrom="margin">
              <wp:posOffset>-400050</wp:posOffset>
            </wp:positionH>
            <wp:positionV relativeFrom="page">
              <wp:posOffset>357505</wp:posOffset>
            </wp:positionV>
            <wp:extent cx="6981825" cy="1885950"/>
            <wp:effectExtent l="0" t="0" r="9525" b="0"/>
            <wp:wrapSquare wrapText="bothSides"/>
            <wp:docPr id="11469567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611636" w14:textId="77777777" w:rsid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1AA81250" w14:textId="1C4B9104" w:rsidR="005C415E" w:rsidRP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jc w:val="center"/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5C415E"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  <w:t>ANNO SCOLASTICO 2024/202</w:t>
      </w:r>
      <w:r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  <w:t>6</w:t>
      </w:r>
    </w:p>
    <w:p w14:paraId="3CD3390A" w14:textId="21969A6B" w:rsidR="005C415E" w:rsidRP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jc w:val="center"/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5C415E"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  <w:t xml:space="preserve">PROGRAMMA di ITALIANO </w:t>
      </w:r>
    </w:p>
    <w:p w14:paraId="0E401465" w14:textId="1555D2B1" w:rsidR="005C415E" w:rsidRP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jc w:val="center"/>
        <w:rPr>
          <w:rFonts w:eastAsiaTheme="majorEastAsia" w:cstheme="minorHAnsi"/>
          <w:b/>
          <w:bCs/>
          <w:kern w:val="0"/>
          <w:sz w:val="24"/>
          <w:szCs w:val="24"/>
          <w:lang w:val="fr-FR" w:eastAsia="it-IT"/>
          <w14:ligatures w14:val="none"/>
        </w:rPr>
      </w:pPr>
      <w:r w:rsidRPr="005C415E">
        <w:rPr>
          <w:rFonts w:eastAsiaTheme="majorEastAsia" w:cstheme="minorHAnsi"/>
          <w:b/>
          <w:bCs/>
          <w:kern w:val="0"/>
          <w:sz w:val="24"/>
          <w:szCs w:val="24"/>
          <w:lang w:eastAsia="it-IT"/>
          <w14:ligatures w14:val="none"/>
        </w:rPr>
        <w:t>CLASSE II^ A</w:t>
      </w:r>
      <w:r w:rsidRPr="005C415E">
        <w:rPr>
          <w:rFonts w:eastAsiaTheme="majorEastAsia" w:cstheme="minorHAnsi"/>
          <w:b/>
          <w:bCs/>
          <w:kern w:val="0"/>
          <w:sz w:val="24"/>
          <w:szCs w:val="24"/>
          <w:lang w:val="fr-FR" w:eastAsia="it-IT"/>
          <w14:ligatures w14:val="none"/>
        </w:rPr>
        <w:t xml:space="preserve"> MAT</w:t>
      </w:r>
    </w:p>
    <w:p w14:paraId="4B5B1F69" w14:textId="691DD524" w:rsidR="005C415E" w:rsidRPr="005C415E" w:rsidRDefault="005C415E" w:rsidP="005C415E">
      <w:pPr>
        <w:autoSpaceDE w:val="0"/>
        <w:autoSpaceDN w:val="0"/>
        <w:adjustRightInd w:val="0"/>
        <w:spacing w:after="0" w:line="317" w:lineRule="exact"/>
        <w:ind w:left="2184" w:right="1073"/>
        <w:jc w:val="center"/>
        <w:rPr>
          <w:rFonts w:eastAsiaTheme="majorEastAsia" w:cstheme="minorHAnsi"/>
          <w:b/>
          <w:bCs/>
          <w:kern w:val="0"/>
          <w:sz w:val="24"/>
          <w:szCs w:val="24"/>
          <w:lang w:val="fr-FR" w:eastAsia="it-IT"/>
          <w14:ligatures w14:val="none"/>
        </w:rPr>
      </w:pPr>
      <w:proofErr w:type="spellStart"/>
      <w:r w:rsidRPr="005C415E">
        <w:rPr>
          <w:rFonts w:eastAsiaTheme="majorEastAsia" w:cstheme="minorHAnsi"/>
          <w:b/>
          <w:bCs/>
          <w:kern w:val="0"/>
          <w:sz w:val="24"/>
          <w:szCs w:val="24"/>
          <w:lang w:val="fr-FR" w:eastAsia="it-IT"/>
          <w14:ligatures w14:val="none"/>
        </w:rPr>
        <w:t>Prof.ssa</w:t>
      </w:r>
      <w:proofErr w:type="spellEnd"/>
      <w:r w:rsidRPr="005C415E">
        <w:rPr>
          <w:rFonts w:eastAsiaTheme="majorEastAsia" w:cstheme="minorHAnsi"/>
          <w:b/>
          <w:bCs/>
          <w:kern w:val="0"/>
          <w:sz w:val="24"/>
          <w:szCs w:val="24"/>
          <w:lang w:val="fr-FR" w:eastAsia="it-IT"/>
          <w14:ligatures w14:val="none"/>
        </w:rPr>
        <w:t xml:space="preserve"> Caporusso Maria Teresa</w:t>
      </w:r>
    </w:p>
    <w:p w14:paraId="01D0EC3F" w14:textId="73E58E03" w:rsidR="005C415E" w:rsidRPr="005C415E" w:rsidRDefault="005C415E" w:rsidP="005C415E">
      <w:pPr>
        <w:spacing w:after="200" w:line="276" w:lineRule="auto"/>
        <w:rPr>
          <w:kern w:val="0"/>
          <w14:ligatures w14:val="none"/>
        </w:rPr>
      </w:pPr>
    </w:p>
    <w:p w14:paraId="4703CBFB" w14:textId="57CFA53C" w:rsidR="005C415E" w:rsidRPr="005C415E" w:rsidRDefault="005C415E" w:rsidP="005C415E">
      <w:pPr>
        <w:spacing w:after="200" w:line="276" w:lineRule="auto"/>
        <w:rPr>
          <w:kern w:val="0"/>
          <w14:ligatures w14:val="none"/>
        </w:rPr>
      </w:pPr>
    </w:p>
    <w:p w14:paraId="77B544A2" w14:textId="77777777" w:rsidR="005C415E" w:rsidRPr="005C415E" w:rsidRDefault="005C415E" w:rsidP="005C415E">
      <w:pPr>
        <w:spacing w:after="20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Libri di testo</w:t>
      </w:r>
    </w:p>
    <w:p w14:paraId="0016F3A4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i/>
          <w:iCs/>
          <w:kern w:val="0"/>
          <w14:ligatures w14:val="none"/>
        </w:rPr>
        <w:t>Antologia:</w:t>
      </w:r>
      <w:r w:rsidRPr="005C415E">
        <w:rPr>
          <w:kern w:val="0"/>
          <w14:ligatures w14:val="none"/>
        </w:rPr>
        <w:t xml:space="preserve"> </w:t>
      </w:r>
      <w:r w:rsidRPr="005C415E">
        <w:rPr>
          <w:b/>
          <w:bCs/>
          <w:kern w:val="0"/>
          <w14:ligatures w14:val="none"/>
        </w:rPr>
        <w:t>"Preferisco leggere</w:t>
      </w:r>
      <w:r w:rsidRPr="005C415E">
        <w:rPr>
          <w:kern w:val="0"/>
          <w14:ligatures w14:val="none"/>
        </w:rPr>
        <w:t>”, di Brenna e Daccò, vol. unico, ed. Pearson.</w:t>
      </w:r>
    </w:p>
    <w:p w14:paraId="0B8D8691" w14:textId="29FE0973" w:rsidR="005C415E" w:rsidRPr="005C415E" w:rsidRDefault="005C415E" w:rsidP="005C415E">
      <w:pPr>
        <w:spacing w:after="0" w:line="276" w:lineRule="auto"/>
        <w:rPr>
          <w:b/>
          <w:kern w:val="0"/>
          <w14:ligatures w14:val="none"/>
        </w:rPr>
      </w:pPr>
      <w:r w:rsidRPr="005C415E">
        <w:rPr>
          <w:i/>
          <w:iCs/>
          <w:kern w:val="0"/>
          <w14:ligatures w14:val="none"/>
        </w:rPr>
        <w:t>Grammatica:</w:t>
      </w:r>
      <w:r w:rsidRPr="005C415E">
        <w:rPr>
          <w:kern w:val="0"/>
          <w14:ligatures w14:val="none"/>
        </w:rPr>
        <w:t xml:space="preserve"> </w:t>
      </w:r>
      <w:r w:rsidRPr="005C415E">
        <w:rPr>
          <w:b/>
          <w:bCs/>
          <w:kern w:val="0"/>
          <w14:ligatures w14:val="none"/>
        </w:rPr>
        <w:t>"Parole per fare"</w:t>
      </w:r>
      <w:r w:rsidRPr="005C415E">
        <w:rPr>
          <w:kern w:val="0"/>
          <w14:ligatures w14:val="none"/>
        </w:rPr>
        <w:t>, di Balboni e Voltolina, ed. Loescher.</w:t>
      </w:r>
    </w:p>
    <w:p w14:paraId="4F700DB1" w14:textId="4A7E00A2" w:rsidR="005C415E" w:rsidRPr="005C415E" w:rsidRDefault="005C415E" w:rsidP="005C415E">
      <w:pPr>
        <w:spacing w:after="0" w:line="276" w:lineRule="auto"/>
        <w:rPr>
          <w:b/>
          <w:kern w:val="0"/>
          <w14:ligatures w14:val="none"/>
        </w:rPr>
      </w:pPr>
    </w:p>
    <w:p w14:paraId="18CA1C75" w14:textId="77777777" w:rsidR="005C415E" w:rsidRPr="005C415E" w:rsidRDefault="005C415E" w:rsidP="005C415E">
      <w:pPr>
        <w:spacing w:after="0" w:line="276" w:lineRule="auto"/>
        <w:rPr>
          <w:b/>
          <w:i/>
          <w:kern w:val="0"/>
          <w14:ligatures w14:val="none"/>
        </w:rPr>
      </w:pPr>
      <w:r w:rsidRPr="005C415E">
        <w:rPr>
          <w:b/>
          <w:kern w:val="0"/>
          <w14:ligatures w14:val="none"/>
        </w:rPr>
        <w:t>UDA:</w:t>
      </w:r>
      <w:r w:rsidRPr="005C415E">
        <w:rPr>
          <w:b/>
          <w:i/>
          <w:kern w:val="0"/>
          <w14:ligatures w14:val="none"/>
        </w:rPr>
        <w:t xml:space="preserve"> "Narrare per generi"</w:t>
      </w:r>
    </w:p>
    <w:p w14:paraId="1CB27E03" w14:textId="7EF0C84C" w:rsidR="005C415E" w:rsidRPr="005C415E" w:rsidRDefault="005C415E" w:rsidP="005C415E">
      <w:pPr>
        <w:spacing w:after="0" w:line="276" w:lineRule="auto"/>
        <w:rPr>
          <w:b/>
          <w:i/>
          <w:kern w:val="0"/>
          <w14:ligatures w14:val="none"/>
        </w:rPr>
      </w:pPr>
    </w:p>
    <w:p w14:paraId="0698F3D6" w14:textId="65BE374B" w:rsidR="005C415E" w:rsidRPr="005C415E" w:rsidRDefault="005C415E" w:rsidP="005C415E">
      <w:pPr>
        <w:numPr>
          <w:ilvl w:val="0"/>
          <w:numId w:val="1"/>
        </w:numPr>
        <w:spacing w:after="0" w:line="276" w:lineRule="auto"/>
        <w:contextualSpacing/>
        <w:rPr>
          <w:b/>
          <w:kern w:val="0"/>
          <w14:ligatures w14:val="none"/>
        </w:rPr>
      </w:pPr>
      <w:r w:rsidRPr="005C415E">
        <w:rPr>
          <w:b/>
          <w:kern w:val="0"/>
          <w14:ligatures w14:val="none"/>
        </w:rPr>
        <w:t>L'epica</w:t>
      </w:r>
    </w:p>
    <w:p w14:paraId="34CF1BCE" w14:textId="64FE6977" w:rsidR="005C415E" w:rsidRPr="005C415E" w:rsidRDefault="005C415E" w:rsidP="005C415E">
      <w:pPr>
        <w:spacing w:after="0" w:line="276" w:lineRule="auto"/>
        <w:contextualSpacing/>
        <w:rPr>
          <w:kern w:val="0"/>
          <w14:ligatures w14:val="none"/>
        </w:rPr>
      </w:pPr>
      <w:r w:rsidRPr="005C415E">
        <w:rPr>
          <w:kern w:val="0"/>
          <w14:ligatures w14:val="none"/>
        </w:rPr>
        <w:t>L'epica. L'Eneide di P. Virgilio.</w:t>
      </w:r>
    </w:p>
    <w:p w14:paraId="086A771F" w14:textId="73A95C1D" w:rsidR="005C415E" w:rsidRPr="005C415E" w:rsidRDefault="005C415E" w:rsidP="005C415E">
      <w:pPr>
        <w:spacing w:after="0" w:line="276" w:lineRule="auto"/>
        <w:contextualSpacing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Da Eneide (Libro I, 561-647): </w:t>
      </w:r>
      <w:r w:rsidRPr="005C415E">
        <w:rPr>
          <w:i/>
          <w:kern w:val="0"/>
          <w14:ligatures w14:val="none"/>
        </w:rPr>
        <w:t>"Didone accoglie Enea e i suoi compagni".</w:t>
      </w:r>
      <w:r w:rsidRPr="005C415E">
        <w:rPr>
          <w:kern w:val="0"/>
          <w14:ligatures w14:val="none"/>
        </w:rPr>
        <w:t xml:space="preserve"> </w:t>
      </w:r>
    </w:p>
    <w:p w14:paraId="77688619" w14:textId="66D3A9C5" w:rsidR="005C415E" w:rsidRPr="005C415E" w:rsidRDefault="005C415E" w:rsidP="005C415E">
      <w:pPr>
        <w:spacing w:after="0" w:line="276" w:lineRule="auto"/>
        <w:contextualSpacing/>
        <w:rPr>
          <w:i/>
          <w:kern w:val="0"/>
          <w14:ligatures w14:val="none"/>
        </w:rPr>
      </w:pPr>
      <w:r w:rsidRPr="005C415E">
        <w:rPr>
          <w:kern w:val="0"/>
          <w14:ligatures w14:val="none"/>
        </w:rPr>
        <w:t xml:space="preserve">Da Eneide </w:t>
      </w:r>
      <w:r w:rsidRPr="005C415E">
        <w:rPr>
          <w:i/>
          <w:kern w:val="0"/>
          <w14:ligatures w14:val="none"/>
        </w:rPr>
        <w:t xml:space="preserve">"La fine di </w:t>
      </w:r>
      <w:proofErr w:type="spellStart"/>
      <w:r w:rsidRPr="005C415E">
        <w:rPr>
          <w:i/>
          <w:kern w:val="0"/>
          <w14:ligatures w14:val="none"/>
        </w:rPr>
        <w:t>Laocoònte</w:t>
      </w:r>
      <w:proofErr w:type="spellEnd"/>
      <w:r w:rsidRPr="005C415E">
        <w:rPr>
          <w:i/>
          <w:kern w:val="0"/>
          <w14:ligatures w14:val="none"/>
        </w:rPr>
        <w:t xml:space="preserve">". </w:t>
      </w:r>
    </w:p>
    <w:p w14:paraId="7FED62DE" w14:textId="24F4B252" w:rsidR="005C415E" w:rsidRPr="005C415E" w:rsidRDefault="005C415E" w:rsidP="005C415E">
      <w:pPr>
        <w:spacing w:after="0" w:line="276" w:lineRule="auto"/>
        <w:rPr>
          <w:b/>
          <w:i/>
          <w:kern w:val="0"/>
          <w14:ligatures w14:val="none"/>
        </w:rPr>
      </w:pPr>
      <w:r w:rsidRPr="005C415E">
        <w:rPr>
          <w:kern w:val="0"/>
          <w14:ligatures w14:val="none"/>
        </w:rPr>
        <w:t>Attività in laboratorio per realizzazione Storytelling relativo all’Eneide.</w:t>
      </w:r>
    </w:p>
    <w:p w14:paraId="07EFB9B7" w14:textId="0C8BFE05" w:rsidR="005C415E" w:rsidRPr="005C415E" w:rsidRDefault="005C415E" w:rsidP="005C415E">
      <w:pPr>
        <w:spacing w:after="0" w:line="276" w:lineRule="auto"/>
        <w:contextualSpacing/>
        <w:rPr>
          <w:b/>
          <w:kern w:val="0"/>
          <w14:ligatures w14:val="none"/>
        </w:rPr>
      </w:pPr>
      <w:r w:rsidRPr="005C415E">
        <w:rPr>
          <w:i/>
          <w:kern w:val="0"/>
          <w14:ligatures w14:val="none"/>
        </w:rPr>
        <w:t>".</w:t>
      </w:r>
    </w:p>
    <w:p w14:paraId="12B45FE6" w14:textId="19135C15" w:rsidR="005C415E" w:rsidRPr="005C415E" w:rsidRDefault="005C415E" w:rsidP="005C415E">
      <w:pPr>
        <w:numPr>
          <w:ilvl w:val="0"/>
          <w:numId w:val="1"/>
        </w:numPr>
        <w:spacing w:after="0" w:line="276" w:lineRule="auto"/>
        <w:contextualSpacing/>
        <w:rPr>
          <w:b/>
          <w:kern w:val="0"/>
          <w14:ligatures w14:val="none"/>
        </w:rPr>
      </w:pPr>
      <w:r w:rsidRPr="005C415E">
        <w:rPr>
          <w:b/>
          <w:kern w:val="0"/>
          <w14:ligatures w14:val="none"/>
        </w:rPr>
        <w:t>Il romanzo storico</w:t>
      </w:r>
    </w:p>
    <w:p w14:paraId="2CCFB9CC" w14:textId="26860B64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 Il romanzo storico. Alessandro Manzoni. La vita e le opere.</w:t>
      </w:r>
    </w:p>
    <w:p w14:paraId="38178646" w14:textId="18DF401F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A. Manzoni. Trama dei Promessi sposi.</w:t>
      </w:r>
    </w:p>
    <w:p w14:paraId="4C971197" w14:textId="07EC56AA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A. Manzoni. </w:t>
      </w:r>
      <w:r w:rsidRPr="005C415E">
        <w:rPr>
          <w:i/>
          <w:kern w:val="0"/>
          <w14:ligatures w14:val="none"/>
        </w:rPr>
        <w:t>"L’incontro di don Abbondio con i bravi",</w:t>
      </w:r>
      <w:r w:rsidRPr="005C415E">
        <w:rPr>
          <w:kern w:val="0"/>
          <w14:ligatures w14:val="none"/>
        </w:rPr>
        <w:t xml:space="preserve"> cap. I, dei Promessi sposi.</w:t>
      </w:r>
    </w:p>
    <w:p w14:paraId="5A8AB03C" w14:textId="43002CC9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Realizzazione infografica assegnata su </w:t>
      </w:r>
      <w:proofErr w:type="spellStart"/>
      <w:r w:rsidRPr="005C415E">
        <w:rPr>
          <w:kern w:val="0"/>
          <w14:ligatures w14:val="none"/>
        </w:rPr>
        <w:t>classroom</w:t>
      </w:r>
      <w:proofErr w:type="spellEnd"/>
    </w:p>
    <w:p w14:paraId="1597DA98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</w:p>
    <w:p w14:paraId="7DA9C92A" w14:textId="2286BAF2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b/>
          <w:kern w:val="0"/>
          <w14:ligatures w14:val="none"/>
        </w:rPr>
        <w:t xml:space="preserve">UDA: </w:t>
      </w:r>
      <w:r w:rsidRPr="005C415E">
        <w:rPr>
          <w:b/>
          <w:i/>
          <w:kern w:val="0"/>
          <w14:ligatures w14:val="none"/>
        </w:rPr>
        <w:t>" Dalle immagini, alle canzoni, alla poesia."</w:t>
      </w:r>
    </w:p>
    <w:p w14:paraId="75974930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testo poetico. Caratteristiche.</w:t>
      </w:r>
    </w:p>
    <w:p w14:paraId="47DFBD3C" w14:textId="39D61F85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Le rime: tipologie e schemi.</w:t>
      </w:r>
    </w:p>
    <w:p w14:paraId="6D6B77F1" w14:textId="36DF6C4A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Le strofe. Le figure retoriche.</w:t>
      </w:r>
    </w:p>
    <w:p w14:paraId="4EE54DE3" w14:textId="0A00BC34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Compito: Analisi di testi musicali suggeriti dalla docente che hanno come tema: L'amore.</w:t>
      </w:r>
    </w:p>
    <w:p w14:paraId="4DE9E8B0" w14:textId="17B30208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Scrittura creativa di testi poetici presentati in maniera originale.</w:t>
      </w:r>
    </w:p>
    <w:p w14:paraId="21907F02" w14:textId="3DDF75F1" w:rsidR="005C415E" w:rsidRPr="005C415E" w:rsidRDefault="005C415E" w:rsidP="005C415E">
      <w:pPr>
        <w:spacing w:after="0" w:line="276" w:lineRule="auto"/>
        <w:rPr>
          <w:i/>
          <w:kern w:val="0"/>
          <w14:ligatures w14:val="none"/>
        </w:rPr>
      </w:pPr>
    </w:p>
    <w:p w14:paraId="3F6525C0" w14:textId="71DF3C63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</w:p>
    <w:p w14:paraId="26660F2B" w14:textId="157FD7BA" w:rsidR="005C415E" w:rsidRPr="005C415E" w:rsidRDefault="005C415E" w:rsidP="005C415E">
      <w:pPr>
        <w:spacing w:after="0" w:line="276" w:lineRule="auto"/>
        <w:rPr>
          <w:b/>
          <w:i/>
          <w:kern w:val="0"/>
          <w14:ligatures w14:val="none"/>
        </w:rPr>
      </w:pPr>
      <w:r w:rsidRPr="005C415E">
        <w:rPr>
          <w:b/>
          <w:kern w:val="0"/>
          <w14:ligatures w14:val="none"/>
        </w:rPr>
        <w:t>UDA: “</w:t>
      </w:r>
      <w:r w:rsidRPr="005C415E">
        <w:rPr>
          <w:b/>
          <w:i/>
          <w:kern w:val="0"/>
          <w14:ligatures w14:val="none"/>
        </w:rPr>
        <w:t>Giocare con la grammatica”</w:t>
      </w:r>
    </w:p>
    <w:p w14:paraId="3460A4FC" w14:textId="22731B7E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La frase.</w:t>
      </w:r>
    </w:p>
    <w:p w14:paraId="7AA63282" w14:textId="2876FBBD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La frase minima. Il predicato e il soggetto.</w:t>
      </w:r>
    </w:p>
    <w:p w14:paraId="54EC92B2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lastRenderedPageBreak/>
        <w:t>Analisi logica.</w:t>
      </w:r>
    </w:p>
    <w:p w14:paraId="12C49F0B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Frase semplice e frase complessa. </w:t>
      </w:r>
    </w:p>
    <w:p w14:paraId="1C161D73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Complementi diretti e indiretti.</w:t>
      </w:r>
    </w:p>
    <w:p w14:paraId="17747DF3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complemento oggetto.</w:t>
      </w:r>
    </w:p>
    <w:p w14:paraId="6B109D74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complemento di specificazione.</w:t>
      </w:r>
    </w:p>
    <w:p w14:paraId="77756499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complemento di termine.</w:t>
      </w:r>
    </w:p>
    <w:p w14:paraId="6DA12C5A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 complementi di luogo.</w:t>
      </w:r>
    </w:p>
    <w:p w14:paraId="5B2F72C1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Il complemento di agente e di causa efficiente. </w:t>
      </w:r>
    </w:p>
    <w:p w14:paraId="46522BE8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Mappa dei complementi su </w:t>
      </w:r>
      <w:proofErr w:type="spellStart"/>
      <w:r w:rsidRPr="005C415E">
        <w:rPr>
          <w:kern w:val="0"/>
          <w14:ligatures w14:val="none"/>
        </w:rPr>
        <w:t>classroom</w:t>
      </w:r>
      <w:proofErr w:type="spellEnd"/>
      <w:r w:rsidRPr="005C415E">
        <w:rPr>
          <w:kern w:val="0"/>
          <w14:ligatures w14:val="none"/>
        </w:rPr>
        <w:t>.</w:t>
      </w:r>
    </w:p>
    <w:p w14:paraId="596B3C4B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complemento di materia.</w:t>
      </w:r>
    </w:p>
    <w:p w14:paraId="01F5015C" w14:textId="77777777" w:rsidR="005C415E" w:rsidRPr="005C415E" w:rsidRDefault="005C415E" w:rsidP="005C415E">
      <w:pPr>
        <w:spacing w:after="0" w:line="276" w:lineRule="auto"/>
        <w:rPr>
          <w:kern w:val="0"/>
          <w14:ligatures w14:val="none"/>
        </w:rPr>
      </w:pPr>
      <w:r w:rsidRPr="005C415E">
        <w:rPr>
          <w:kern w:val="0"/>
          <w14:ligatures w14:val="none"/>
        </w:rPr>
        <w:t>Il complemento di fine.</w:t>
      </w:r>
    </w:p>
    <w:p w14:paraId="2F41E06B" w14:textId="77777777" w:rsidR="005C415E" w:rsidRPr="005C415E" w:rsidRDefault="005C415E" w:rsidP="005C415E">
      <w:pPr>
        <w:spacing w:after="200" w:line="276" w:lineRule="auto"/>
        <w:rPr>
          <w:kern w:val="0"/>
          <w14:ligatures w14:val="none"/>
        </w:rPr>
      </w:pPr>
    </w:p>
    <w:p w14:paraId="7CCFECF3" w14:textId="4B0A3FA6" w:rsidR="003155F4" w:rsidRDefault="005C415E" w:rsidP="005C415E">
      <w:pPr>
        <w:rPr>
          <w:kern w:val="0"/>
          <w14:ligatures w14:val="none"/>
        </w:rPr>
      </w:pPr>
      <w:r w:rsidRPr="005C415E">
        <w:rPr>
          <w:kern w:val="0"/>
          <w14:ligatures w14:val="none"/>
        </w:rPr>
        <w:t xml:space="preserve">Santeramo in Colle, </w:t>
      </w:r>
      <w:r>
        <w:rPr>
          <w:kern w:val="0"/>
          <w14:ligatures w14:val="none"/>
        </w:rPr>
        <w:t>9</w:t>
      </w:r>
      <w:r w:rsidRPr="005C415E">
        <w:rPr>
          <w:kern w:val="0"/>
          <w14:ligatures w14:val="none"/>
        </w:rPr>
        <w:t xml:space="preserve"> giugno 202</w:t>
      </w:r>
      <w:r>
        <w:rPr>
          <w:kern w:val="0"/>
          <w14:ligatures w14:val="none"/>
        </w:rPr>
        <w:t>6</w:t>
      </w:r>
      <w:r w:rsidRPr="005C415E">
        <w:rPr>
          <w:kern w:val="0"/>
          <w14:ligatures w14:val="none"/>
        </w:rPr>
        <w:t xml:space="preserve">                                                                                               La docente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t xml:space="preserve"> </w:t>
      </w:r>
    </w:p>
    <w:p w14:paraId="1E77876E" w14:textId="77777777" w:rsidR="005C415E" w:rsidRDefault="005C415E" w:rsidP="005C415E">
      <w:pPr>
        <w:rPr>
          <w:kern w:val="0"/>
          <w14:ligatures w14:val="none"/>
        </w:rPr>
      </w:pPr>
    </w:p>
    <w:p w14:paraId="2CB4522E" w14:textId="52B22084" w:rsidR="005C415E" w:rsidRDefault="005C415E" w:rsidP="005C415E">
      <w:r>
        <w:t xml:space="preserve">Gli alunni </w:t>
      </w:r>
    </w:p>
    <w:p w14:paraId="1CC5E1AA" w14:textId="7A985BFA" w:rsidR="005C415E" w:rsidRDefault="005C415E" w:rsidP="005C415E">
      <w:r>
        <w:t>____________________________</w:t>
      </w:r>
    </w:p>
    <w:p w14:paraId="1A9C5436" w14:textId="1CC44F36" w:rsidR="005C415E" w:rsidRDefault="005C415E" w:rsidP="005C415E">
      <w:r>
        <w:t>____________________________</w:t>
      </w:r>
    </w:p>
    <w:p w14:paraId="7E1B260B" w14:textId="61E5412C" w:rsidR="005C415E" w:rsidRPr="005C415E" w:rsidRDefault="005C415E" w:rsidP="005C415E">
      <w:r>
        <w:t>____________________________</w:t>
      </w:r>
    </w:p>
    <w:sectPr w:rsidR="005C415E" w:rsidRPr="005C41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20099"/>
    <w:multiLevelType w:val="hybridMultilevel"/>
    <w:tmpl w:val="6B982A2A"/>
    <w:lvl w:ilvl="0" w:tplc="0410000F">
      <w:start w:val="1"/>
      <w:numFmt w:val="decimal"/>
      <w:lvlText w:val="%1."/>
      <w:lvlJc w:val="left"/>
      <w:pPr>
        <w:ind w:left="753" w:hanging="360"/>
      </w:pPr>
    </w:lvl>
    <w:lvl w:ilvl="1" w:tplc="04100019" w:tentative="1">
      <w:start w:val="1"/>
      <w:numFmt w:val="lowerLetter"/>
      <w:lvlText w:val="%2."/>
      <w:lvlJc w:val="left"/>
      <w:pPr>
        <w:ind w:left="1473" w:hanging="360"/>
      </w:pPr>
    </w:lvl>
    <w:lvl w:ilvl="2" w:tplc="0410001B" w:tentative="1">
      <w:start w:val="1"/>
      <w:numFmt w:val="lowerRoman"/>
      <w:lvlText w:val="%3."/>
      <w:lvlJc w:val="right"/>
      <w:pPr>
        <w:ind w:left="2193" w:hanging="180"/>
      </w:pPr>
    </w:lvl>
    <w:lvl w:ilvl="3" w:tplc="0410000F" w:tentative="1">
      <w:start w:val="1"/>
      <w:numFmt w:val="decimal"/>
      <w:lvlText w:val="%4."/>
      <w:lvlJc w:val="left"/>
      <w:pPr>
        <w:ind w:left="2913" w:hanging="360"/>
      </w:pPr>
    </w:lvl>
    <w:lvl w:ilvl="4" w:tplc="04100019" w:tentative="1">
      <w:start w:val="1"/>
      <w:numFmt w:val="lowerLetter"/>
      <w:lvlText w:val="%5."/>
      <w:lvlJc w:val="left"/>
      <w:pPr>
        <w:ind w:left="3633" w:hanging="360"/>
      </w:pPr>
    </w:lvl>
    <w:lvl w:ilvl="5" w:tplc="0410001B" w:tentative="1">
      <w:start w:val="1"/>
      <w:numFmt w:val="lowerRoman"/>
      <w:lvlText w:val="%6."/>
      <w:lvlJc w:val="right"/>
      <w:pPr>
        <w:ind w:left="4353" w:hanging="180"/>
      </w:pPr>
    </w:lvl>
    <w:lvl w:ilvl="6" w:tplc="0410000F" w:tentative="1">
      <w:start w:val="1"/>
      <w:numFmt w:val="decimal"/>
      <w:lvlText w:val="%7."/>
      <w:lvlJc w:val="left"/>
      <w:pPr>
        <w:ind w:left="5073" w:hanging="360"/>
      </w:pPr>
    </w:lvl>
    <w:lvl w:ilvl="7" w:tplc="04100019" w:tentative="1">
      <w:start w:val="1"/>
      <w:numFmt w:val="lowerLetter"/>
      <w:lvlText w:val="%8."/>
      <w:lvlJc w:val="left"/>
      <w:pPr>
        <w:ind w:left="5793" w:hanging="360"/>
      </w:pPr>
    </w:lvl>
    <w:lvl w:ilvl="8" w:tplc="0410001B" w:tentative="1">
      <w:start w:val="1"/>
      <w:numFmt w:val="lowerRoman"/>
      <w:lvlText w:val="%9."/>
      <w:lvlJc w:val="right"/>
      <w:pPr>
        <w:ind w:left="6513" w:hanging="180"/>
      </w:pPr>
    </w:lvl>
  </w:abstractNum>
  <w:num w:numId="1" w16cid:durableId="104098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5E"/>
    <w:rsid w:val="003155F4"/>
    <w:rsid w:val="005C415E"/>
    <w:rsid w:val="007B4085"/>
    <w:rsid w:val="00C6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6248"/>
  <w15:chartTrackingRefBased/>
  <w15:docId w15:val="{3092C810-C956-44FC-A3ED-776DA3B1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4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4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41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4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41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4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4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4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4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41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1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1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415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415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41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41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41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41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4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4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4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4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4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41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41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415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41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415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41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2026-06-03T11:41:00Z</dcterms:created>
  <dcterms:modified xsi:type="dcterms:W3CDTF">2026-06-03T11:46:00Z</dcterms:modified>
</cp:coreProperties>
</file>