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93B" w14:textId="77777777" w:rsidR="00BC74C9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</w:p>
    <w:p w14:paraId="67460664" w14:textId="77777777" w:rsidR="00BC74C9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</w:p>
    <w:p w14:paraId="21112726" w14:textId="2B4A9515" w:rsidR="00DB3E7E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  <w:sz w:val="32"/>
          <w:szCs w:val="32"/>
          <w:bdr w:val="none" w:sz="0" w:space="0" w:color="auto" w:frame="1"/>
        </w:rPr>
        <w:drawing>
          <wp:inline distT="0" distB="0" distL="0" distR="0" wp14:anchorId="59BAE5F5" wp14:editId="27119289">
            <wp:extent cx="6660000" cy="2260800"/>
            <wp:effectExtent l="0" t="0" r="7620" b="6350"/>
            <wp:docPr id="8113185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22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796E0" w14:textId="77777777" w:rsidR="00DB3E7E" w:rsidRDefault="00DB3E7E" w:rsidP="00DB3E7E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5F386780" w14:textId="77777777" w:rsidR="00DB3E7E" w:rsidRDefault="00DB3E7E" w:rsidP="00BC74C9">
      <w:pPr>
        <w:spacing w:after="0" w:line="240" w:lineRule="auto"/>
        <w:rPr>
          <w:rFonts w:ascii="Calibri Light" w:eastAsia="Calibri" w:hAnsi="Calibri Light" w:cs="Calibri Light"/>
          <w:b/>
        </w:rPr>
      </w:pPr>
      <w:bookmarkStart w:id="0" w:name="_Hlk71741585"/>
    </w:p>
    <w:p w14:paraId="11E78CBE" w14:textId="3AD28370" w:rsidR="00DB3E7E" w:rsidRDefault="00DB3E7E" w:rsidP="00DB3E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</w:t>
      </w:r>
      <w:r w:rsidR="00BC74C9">
        <w:rPr>
          <w:rFonts w:ascii="Calibri Light" w:eastAsia="Calibri" w:hAnsi="Calibri Light" w:cs="Calibri Light"/>
          <w:b/>
        </w:rPr>
        <w:t>4</w:t>
      </w:r>
      <w:r>
        <w:rPr>
          <w:rFonts w:ascii="Calibri Light" w:eastAsia="Calibri" w:hAnsi="Calibri Light" w:cs="Calibri Light"/>
          <w:b/>
        </w:rPr>
        <w:t>/202</w:t>
      </w:r>
      <w:r w:rsidR="00BC74C9">
        <w:rPr>
          <w:rFonts w:ascii="Calibri Light" w:eastAsia="Calibri" w:hAnsi="Calibri Light" w:cs="Calibri Light"/>
          <w:b/>
        </w:rPr>
        <w:t>5</w:t>
      </w:r>
    </w:p>
    <w:p w14:paraId="7B0F166F" w14:textId="27359145" w:rsidR="00DB3E7E" w:rsidRDefault="00DB3E7E" w:rsidP="00DB3E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PROGRAMMA DI </w:t>
      </w:r>
      <w:r w:rsidR="002D2BFD">
        <w:rPr>
          <w:rFonts w:ascii="Calibri Light" w:eastAsia="Calibri" w:hAnsi="Calibri Light" w:cs="Calibri Light"/>
          <w:b/>
        </w:rPr>
        <w:t>LATI</w:t>
      </w:r>
      <w:r>
        <w:rPr>
          <w:rFonts w:ascii="Calibri Light" w:eastAsia="Calibri" w:hAnsi="Calibri Light" w:cs="Calibri Light"/>
          <w:b/>
        </w:rPr>
        <w:t xml:space="preserve">NO SVOLTO DALLA CLASSE </w:t>
      </w:r>
      <w:r w:rsidR="002D2BFD">
        <w:rPr>
          <w:rFonts w:ascii="Calibri Light" w:eastAsia="Calibri" w:hAnsi="Calibri Light" w:cs="Calibri Light"/>
          <w:b/>
        </w:rPr>
        <w:t>4</w:t>
      </w:r>
      <w:r w:rsidR="005326B5">
        <w:rPr>
          <w:rFonts w:ascii="Calibri Light" w:eastAsia="Calibri" w:hAnsi="Calibri Light" w:cs="Calibri Light"/>
          <w:b/>
        </w:rPr>
        <w:t>C</w:t>
      </w:r>
      <w:r w:rsidR="005D6E61">
        <w:rPr>
          <w:rFonts w:ascii="Calibri Light" w:eastAsia="Calibri" w:hAnsi="Calibri Light" w:cs="Calibri Light"/>
          <w:b/>
        </w:rPr>
        <w:t xml:space="preserve"> </w:t>
      </w:r>
      <w:r>
        <w:rPr>
          <w:rFonts w:ascii="Calibri Light" w:eastAsia="Calibri" w:hAnsi="Calibri Light" w:cs="Calibri Light"/>
          <w:b/>
        </w:rPr>
        <w:t>LS</w:t>
      </w:r>
    </w:p>
    <w:p w14:paraId="0CDC901F" w14:textId="77777777" w:rsidR="00DB3E7E" w:rsidRDefault="00DB3E7E" w:rsidP="00DB3E7E">
      <w:pPr>
        <w:spacing w:after="0" w:line="240" w:lineRule="auto"/>
      </w:pPr>
    </w:p>
    <w:p w14:paraId="630EABD0" w14:textId="6B25ECA3" w:rsidR="00DB3E7E" w:rsidRDefault="00DB3E7E" w:rsidP="002A4A4F">
      <w:pPr>
        <w:spacing w:after="0" w:line="240" w:lineRule="auto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DOCENTE: </w:t>
      </w:r>
      <w:r w:rsidR="00BC74C9">
        <w:rPr>
          <w:rFonts w:ascii="Calibri Light" w:eastAsia="Calibri" w:hAnsi="Calibri Light" w:cs="Calibri Light"/>
        </w:rPr>
        <w:t>Barbara Marinuzzi</w:t>
      </w:r>
    </w:p>
    <w:p w14:paraId="44E239D5" w14:textId="77777777" w:rsidR="00DB3E7E" w:rsidRDefault="00DB3E7E" w:rsidP="002A4A4F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LIBRI DI TESTO:</w:t>
      </w:r>
    </w:p>
    <w:p w14:paraId="35D1701B" w14:textId="19A52AAD" w:rsidR="00DB3E7E" w:rsidRDefault="002A4A4F" w:rsidP="002A4A4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Tantucci V.</w:t>
      </w:r>
      <w:r w:rsidR="00DB3E7E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Roncoroni A., Cappelletto P., Galeotto G., Sada E.,</w:t>
      </w:r>
      <w:r w:rsidR="00BC74C9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  <w:i/>
        </w:rPr>
        <w:t>Il Tantucci plus</w:t>
      </w:r>
      <w:r w:rsidR="00DB3E7E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Poseidonia</w:t>
      </w:r>
    </w:p>
    <w:p w14:paraId="79C21B8B" w14:textId="0C13BC6E" w:rsidR="002A4A4F" w:rsidRDefault="002A4A4F" w:rsidP="002A4A4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 Light" w:eastAsia="Calibri" w:hAnsi="Calibri Light" w:cs="Calibri Light"/>
        </w:rPr>
        <w:t>Garbarino G., Manca M., Pasquariello L.</w:t>
      </w:r>
      <w:r w:rsidR="00DB3E7E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  <w:i/>
        </w:rPr>
        <w:t>De te fabula narratur</w:t>
      </w:r>
      <w:r w:rsidR="00DB3E7E" w:rsidRPr="002A4A4F">
        <w:rPr>
          <w:rFonts w:ascii="Calibri Light" w:eastAsia="Calibri" w:hAnsi="Calibri Light" w:cs="Calibri Light"/>
        </w:rPr>
        <w:t>, Para</w:t>
      </w:r>
      <w:r w:rsidRPr="002A4A4F">
        <w:rPr>
          <w:rFonts w:ascii="Calibri Light" w:eastAsia="Calibri" w:hAnsi="Calibri Light" w:cs="Calibri Light"/>
        </w:rPr>
        <w:t>via</w:t>
      </w:r>
    </w:p>
    <w:p w14:paraId="18BD633A" w14:textId="77777777" w:rsidR="002A4A4F" w:rsidRDefault="002A4A4F" w:rsidP="002A4A4F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D463BFA" w14:textId="77777777" w:rsidR="002A4A4F" w:rsidRPr="002A4A4F" w:rsidRDefault="002A4A4F" w:rsidP="002A4A4F">
      <w:pPr>
        <w:spacing w:after="0" w:line="240" w:lineRule="auto"/>
        <w:contextualSpacing/>
        <w:rPr>
          <w:rFonts w:asciiTheme="majorHAnsi" w:eastAsia="Calibri" w:hAnsiTheme="majorHAnsi" w:cstheme="majorHAnsi"/>
        </w:rPr>
      </w:pPr>
    </w:p>
    <w:p w14:paraId="73ECE5EC" w14:textId="77777777" w:rsidR="002A4A4F" w:rsidRPr="002A4A4F" w:rsidRDefault="002A4A4F" w:rsidP="002A4A4F">
      <w:pPr>
        <w:pStyle w:val="Titolo2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LINGUA</w:t>
      </w:r>
    </w:p>
    <w:p w14:paraId="623D9108" w14:textId="77777777" w:rsidR="002A4A4F" w:rsidRPr="002A4A4F" w:rsidRDefault="002A4A4F" w:rsidP="002A4A4F">
      <w:pPr>
        <w:pStyle w:val="Titolo2"/>
        <w:rPr>
          <w:rFonts w:asciiTheme="majorHAnsi" w:hAnsiTheme="majorHAnsi" w:cstheme="majorHAnsi"/>
        </w:rPr>
      </w:pPr>
    </w:p>
    <w:p w14:paraId="6E193577" w14:textId="218DBBF5" w:rsidR="002A4A4F" w:rsidRDefault="00EA7330" w:rsidP="00EA7330">
      <w:pPr>
        <w:pStyle w:val="Corpotesto"/>
        <w:spacing w:before="1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proposizione relativa impropria</w:t>
      </w:r>
    </w:p>
    <w:p w14:paraId="56A9215E" w14:textId="4D40138E" w:rsidR="00EA7330" w:rsidRDefault="00EA7330" w:rsidP="00EA7330">
      <w:pPr>
        <w:pStyle w:val="Corpotesto"/>
        <w:spacing w:before="1"/>
        <w:ind w:right="-1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Il verbo </w:t>
      </w:r>
      <w:r w:rsidRPr="00EA7330">
        <w:rPr>
          <w:rFonts w:asciiTheme="majorHAnsi" w:hAnsiTheme="majorHAnsi" w:cstheme="majorHAnsi"/>
          <w:i/>
          <w:iCs/>
        </w:rPr>
        <w:t>possum</w:t>
      </w:r>
      <w:r>
        <w:rPr>
          <w:rFonts w:asciiTheme="majorHAnsi" w:hAnsiTheme="majorHAnsi" w:cstheme="majorHAnsi"/>
        </w:rPr>
        <w:t xml:space="preserve"> e gli altri composti di </w:t>
      </w:r>
      <w:r w:rsidRPr="00EA7330">
        <w:rPr>
          <w:rFonts w:asciiTheme="majorHAnsi" w:hAnsiTheme="majorHAnsi" w:cstheme="majorHAnsi"/>
          <w:i/>
          <w:iCs/>
        </w:rPr>
        <w:t>sum</w:t>
      </w:r>
    </w:p>
    <w:p w14:paraId="42257305" w14:textId="792430D8" w:rsidR="00EA7330" w:rsidRDefault="00EA7330" w:rsidP="00EA7330">
      <w:pPr>
        <w:pStyle w:val="Corpotesto"/>
        <w:spacing w:before="1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Comparativi e superlativi</w:t>
      </w:r>
      <w:r w:rsidR="00484529">
        <w:rPr>
          <w:rFonts w:asciiTheme="majorHAnsi" w:hAnsiTheme="majorHAnsi" w:cstheme="majorHAnsi"/>
        </w:rPr>
        <w:t xml:space="preserve"> degli aggettivi e degli avverbi</w:t>
      </w:r>
    </w:p>
    <w:p w14:paraId="185B91EA" w14:textId="4F88D3D9" w:rsidR="00EA7330" w:rsidRDefault="00EA7330" w:rsidP="00EA7330">
      <w:pPr>
        <w:pStyle w:val="Corpotesto"/>
        <w:spacing w:before="1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Pronomi, aggettivi e avverbi interrogativi</w:t>
      </w:r>
    </w:p>
    <w:p w14:paraId="1B6B3668" w14:textId="61634ED7" w:rsidR="00EA7330" w:rsidRPr="00EA7330" w:rsidRDefault="00EA7330" w:rsidP="00EA7330">
      <w:pPr>
        <w:pStyle w:val="Corpotesto"/>
        <w:spacing w:before="1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costruzione del verbo </w:t>
      </w:r>
      <w:r w:rsidRPr="00EA7330">
        <w:rPr>
          <w:rFonts w:asciiTheme="majorHAnsi" w:hAnsiTheme="majorHAnsi" w:cstheme="majorHAnsi"/>
          <w:i/>
          <w:iCs/>
        </w:rPr>
        <w:t>videor</w:t>
      </w:r>
    </w:p>
    <w:p w14:paraId="582519CE" w14:textId="77777777" w:rsidR="002A4A4F" w:rsidRPr="002A4A4F" w:rsidRDefault="002A4A4F" w:rsidP="00E43723">
      <w:pPr>
        <w:pStyle w:val="Corpotesto"/>
        <w:spacing w:before="1"/>
        <w:ind w:right="6451"/>
        <w:jc w:val="both"/>
        <w:rPr>
          <w:rFonts w:asciiTheme="majorHAnsi" w:hAnsiTheme="majorHAnsi" w:cstheme="majorHAnsi"/>
        </w:rPr>
      </w:pPr>
    </w:p>
    <w:p w14:paraId="225BCC2E" w14:textId="77777777" w:rsidR="002A4A4F" w:rsidRPr="002A4A4F" w:rsidRDefault="002A4A4F" w:rsidP="00E43723">
      <w:pPr>
        <w:pStyle w:val="Corpotesto"/>
        <w:rPr>
          <w:rFonts w:asciiTheme="majorHAnsi" w:hAnsiTheme="majorHAnsi" w:cstheme="majorHAnsi"/>
        </w:rPr>
      </w:pPr>
    </w:p>
    <w:p w14:paraId="36B4BA1B" w14:textId="77777777" w:rsidR="002A4A4F" w:rsidRPr="002A4A4F" w:rsidRDefault="002A4A4F" w:rsidP="00E43723">
      <w:pPr>
        <w:pStyle w:val="Corpotesto"/>
        <w:spacing w:before="4"/>
        <w:rPr>
          <w:rFonts w:asciiTheme="majorHAnsi" w:hAnsiTheme="majorHAnsi" w:cstheme="majorHAnsi"/>
        </w:rPr>
      </w:pPr>
    </w:p>
    <w:p w14:paraId="4E547CE4" w14:textId="77777777" w:rsidR="002A4A4F" w:rsidRPr="002A4A4F" w:rsidRDefault="002A4A4F" w:rsidP="002A4A4F">
      <w:pPr>
        <w:pStyle w:val="Titolo2"/>
        <w:spacing w:before="1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LETTERATURA</w:t>
      </w:r>
    </w:p>
    <w:p w14:paraId="1A4823ED" w14:textId="77777777" w:rsidR="002A4A4F" w:rsidRPr="002A4A4F" w:rsidRDefault="002A4A4F" w:rsidP="002A4A4F">
      <w:pPr>
        <w:pStyle w:val="Corpotesto"/>
        <w:spacing w:before="2"/>
        <w:rPr>
          <w:rFonts w:asciiTheme="majorHAnsi" w:hAnsiTheme="majorHAnsi" w:cstheme="majorHAnsi"/>
          <w:b/>
        </w:rPr>
      </w:pPr>
    </w:p>
    <w:p w14:paraId="670BC2E0" w14:textId="3167D682" w:rsidR="00AB3413" w:rsidRDefault="00AB3413" w:rsidP="00AB3413">
      <w:pPr>
        <w:pStyle w:val="Corpotesto"/>
        <w:spacing w:before="3"/>
        <w:ind w:right="5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CESARE</w:t>
      </w:r>
    </w:p>
    <w:p w14:paraId="5C97008E" w14:textId="08A24EC2" w:rsidR="002A4A4F" w:rsidRPr="002A4A4F" w:rsidRDefault="00AB3413" w:rsidP="00AB3413">
      <w:pPr>
        <w:pStyle w:val="Corpotesto"/>
        <w:spacing w:before="3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“genere” dei </w:t>
      </w:r>
      <w:r w:rsidRPr="00AB3413">
        <w:rPr>
          <w:rFonts w:asciiTheme="majorHAnsi" w:hAnsiTheme="majorHAnsi" w:cstheme="majorHAnsi"/>
          <w:i/>
          <w:iCs/>
        </w:rPr>
        <w:t>Commentarii</w:t>
      </w:r>
      <w:r>
        <w:rPr>
          <w:rFonts w:asciiTheme="majorHAnsi" w:hAnsiTheme="majorHAnsi" w:cstheme="majorHAnsi"/>
        </w:rPr>
        <w:t xml:space="preserve">. Il </w:t>
      </w:r>
      <w:r w:rsidRPr="00AB3413">
        <w:rPr>
          <w:rFonts w:asciiTheme="majorHAnsi" w:hAnsiTheme="majorHAnsi" w:cstheme="majorHAnsi"/>
          <w:i/>
          <w:iCs/>
        </w:rPr>
        <w:t>De bello Gallico</w:t>
      </w:r>
      <w:r>
        <w:rPr>
          <w:rFonts w:asciiTheme="majorHAnsi" w:hAnsiTheme="majorHAnsi" w:cstheme="majorHAnsi"/>
        </w:rPr>
        <w:t xml:space="preserve"> e il </w:t>
      </w:r>
      <w:r w:rsidRPr="00AB3413">
        <w:rPr>
          <w:rFonts w:asciiTheme="majorHAnsi" w:hAnsiTheme="majorHAnsi" w:cstheme="majorHAnsi"/>
          <w:i/>
          <w:iCs/>
        </w:rPr>
        <w:t>De bello civili</w:t>
      </w:r>
      <w:r>
        <w:rPr>
          <w:rFonts w:asciiTheme="majorHAnsi" w:hAnsiTheme="majorHAnsi" w:cstheme="majorHAnsi"/>
        </w:rPr>
        <w:t>.</w:t>
      </w:r>
    </w:p>
    <w:p w14:paraId="3DF775DE" w14:textId="631149B7" w:rsidR="00403A15" w:rsidRDefault="00403A15" w:rsidP="00AB3413">
      <w:pPr>
        <w:pStyle w:val="Corpotesto"/>
        <w:spacing w:before="1"/>
        <w:ind w:right="10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TESTI:</w:t>
      </w:r>
    </w:p>
    <w:p w14:paraId="39233A03" w14:textId="01CA0391" w:rsidR="002A4A4F" w:rsidRDefault="00AB3413" w:rsidP="00AB3413">
      <w:pPr>
        <w:pStyle w:val="Corpotesto"/>
        <w:spacing w:before="1"/>
        <w:ind w:right="10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t1 La divisione geografica della Gallia e le popolazioni</w:t>
      </w:r>
    </w:p>
    <w:p w14:paraId="11446D39" w14:textId="313DF835" w:rsidR="00AB3413" w:rsidRDefault="00AB3413" w:rsidP="00AB3413">
      <w:pPr>
        <w:pStyle w:val="Corpotesto"/>
        <w:spacing w:before="1"/>
        <w:ind w:right="10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t27 La misericordia di Cesare</w:t>
      </w:r>
    </w:p>
    <w:p w14:paraId="791991FB" w14:textId="77777777" w:rsidR="00403A15" w:rsidRPr="002A4A4F" w:rsidRDefault="00403A15" w:rsidP="00AB3413">
      <w:pPr>
        <w:pStyle w:val="Corpotesto"/>
        <w:spacing w:before="1"/>
        <w:ind w:right="1014"/>
        <w:jc w:val="both"/>
        <w:rPr>
          <w:rFonts w:asciiTheme="majorHAnsi" w:hAnsiTheme="majorHAnsi" w:cstheme="majorHAnsi"/>
        </w:rPr>
      </w:pPr>
    </w:p>
    <w:p w14:paraId="1775465B" w14:textId="7696808C" w:rsidR="002A4A4F" w:rsidRPr="002A4A4F" w:rsidRDefault="00AB3413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SALLUSTIO</w:t>
      </w:r>
    </w:p>
    <w:p w14:paraId="22604AB5" w14:textId="70860467" w:rsidR="00B65376" w:rsidRDefault="00AB3413" w:rsidP="00AB3413">
      <w:pPr>
        <w:pStyle w:val="Corpotesto"/>
        <w:spacing w:before="2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legittimazione dell’attività storiografica. Il </w:t>
      </w:r>
      <w:r w:rsidRPr="00B65376">
        <w:rPr>
          <w:rFonts w:asciiTheme="majorHAnsi" w:hAnsiTheme="majorHAnsi" w:cstheme="majorHAnsi"/>
          <w:i/>
          <w:iCs/>
        </w:rPr>
        <w:t>De Catilinae coniuratione</w:t>
      </w:r>
      <w:r>
        <w:rPr>
          <w:rFonts w:asciiTheme="majorHAnsi" w:hAnsiTheme="majorHAnsi" w:cstheme="majorHAnsi"/>
        </w:rPr>
        <w:t xml:space="preserve">. </w:t>
      </w:r>
      <w:r w:rsidR="00B65376">
        <w:rPr>
          <w:rFonts w:asciiTheme="majorHAnsi" w:hAnsiTheme="majorHAnsi" w:cstheme="majorHAnsi"/>
        </w:rPr>
        <w:t xml:space="preserve">Il </w:t>
      </w:r>
      <w:r w:rsidR="00B65376" w:rsidRPr="00B65376">
        <w:rPr>
          <w:rFonts w:asciiTheme="majorHAnsi" w:hAnsiTheme="majorHAnsi" w:cstheme="majorHAnsi"/>
          <w:i/>
          <w:iCs/>
        </w:rPr>
        <w:t>Bellum Iugurthinum</w:t>
      </w:r>
      <w:r w:rsidR="00B65376">
        <w:rPr>
          <w:rFonts w:asciiTheme="majorHAnsi" w:hAnsiTheme="majorHAnsi" w:cstheme="majorHAnsi"/>
        </w:rPr>
        <w:t>.</w:t>
      </w:r>
    </w:p>
    <w:p w14:paraId="0FD7CCD5" w14:textId="77777777" w:rsidR="00403A15" w:rsidRDefault="00403A15" w:rsidP="00AB3413">
      <w:pPr>
        <w:pStyle w:val="Corpotesto"/>
        <w:spacing w:before="2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TESTI:</w:t>
      </w:r>
    </w:p>
    <w:p w14:paraId="0918CC8E" w14:textId="3E604F87" w:rsidR="002A4A4F" w:rsidRPr="002A4A4F" w:rsidRDefault="002A4A4F" w:rsidP="00AB3413">
      <w:pPr>
        <w:pStyle w:val="Corpotesto"/>
        <w:spacing w:before="2"/>
        <w:ind w:right="-1"/>
        <w:rPr>
          <w:rFonts w:asciiTheme="majorHAnsi" w:hAnsiTheme="majorHAnsi" w:cstheme="majorHAnsi"/>
          <w:spacing w:val="1"/>
        </w:rPr>
      </w:pPr>
      <w:r w:rsidRPr="002A4A4F">
        <w:rPr>
          <w:rFonts w:asciiTheme="majorHAnsi" w:hAnsiTheme="majorHAnsi" w:cstheme="majorHAnsi"/>
        </w:rPr>
        <w:t>t1</w:t>
      </w:r>
      <w:r w:rsidRPr="002A4A4F">
        <w:rPr>
          <w:rFonts w:asciiTheme="majorHAnsi" w:hAnsiTheme="majorHAnsi" w:cstheme="majorHAnsi"/>
          <w:spacing w:val="-9"/>
        </w:rPr>
        <w:t xml:space="preserve"> </w:t>
      </w:r>
      <w:r w:rsidRPr="002A4A4F">
        <w:rPr>
          <w:rFonts w:asciiTheme="majorHAnsi" w:hAnsiTheme="majorHAnsi" w:cstheme="majorHAnsi"/>
        </w:rPr>
        <w:t>I</w:t>
      </w:r>
      <w:r w:rsidR="00B65376">
        <w:rPr>
          <w:rFonts w:asciiTheme="majorHAnsi" w:hAnsiTheme="majorHAnsi" w:cstheme="majorHAnsi"/>
        </w:rPr>
        <w:t>n che cosa l’uomo si distingue dagli animali</w:t>
      </w:r>
    </w:p>
    <w:p w14:paraId="176C1F9B" w14:textId="3EF24E1E" w:rsidR="002A4A4F" w:rsidRPr="002A4A4F" w:rsidRDefault="002A4A4F" w:rsidP="00AB3413">
      <w:pPr>
        <w:pStyle w:val="Corpotesto"/>
        <w:spacing w:before="2"/>
        <w:ind w:right="3365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t2</w:t>
      </w:r>
      <w:r w:rsidRPr="002A4A4F">
        <w:rPr>
          <w:rFonts w:asciiTheme="majorHAnsi" w:hAnsiTheme="majorHAnsi" w:cstheme="majorHAnsi"/>
          <w:spacing w:val="-3"/>
        </w:rPr>
        <w:t xml:space="preserve"> </w:t>
      </w:r>
      <w:r w:rsidRPr="002A4A4F">
        <w:rPr>
          <w:rFonts w:asciiTheme="majorHAnsi" w:hAnsiTheme="majorHAnsi" w:cstheme="majorHAnsi"/>
        </w:rPr>
        <w:t>Il pro</w:t>
      </w:r>
      <w:r w:rsidR="00B65376">
        <w:rPr>
          <w:rFonts w:asciiTheme="majorHAnsi" w:hAnsiTheme="majorHAnsi" w:cstheme="majorHAnsi"/>
        </w:rPr>
        <w:t>gramma storiografico</w:t>
      </w:r>
    </w:p>
    <w:p w14:paraId="2A0543BE" w14:textId="684F8D91" w:rsidR="002A4A4F" w:rsidRDefault="002A4A4F" w:rsidP="00AB3413">
      <w:pPr>
        <w:pStyle w:val="Corpotesto"/>
        <w:spacing w:before="2"/>
        <w:ind w:right="3365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t</w:t>
      </w:r>
      <w:r w:rsidR="00B65376">
        <w:rPr>
          <w:rFonts w:asciiTheme="majorHAnsi" w:hAnsiTheme="majorHAnsi" w:cstheme="majorHAnsi"/>
        </w:rPr>
        <w:t>3</w:t>
      </w:r>
      <w:r w:rsidRPr="002A4A4F">
        <w:rPr>
          <w:rFonts w:asciiTheme="majorHAnsi" w:hAnsiTheme="majorHAnsi" w:cstheme="majorHAnsi"/>
        </w:rPr>
        <w:t xml:space="preserve"> Il </w:t>
      </w:r>
      <w:r w:rsidR="00B65376">
        <w:rPr>
          <w:rFonts w:asciiTheme="majorHAnsi" w:hAnsiTheme="majorHAnsi" w:cstheme="majorHAnsi"/>
        </w:rPr>
        <w:t>ritratto di Catilina</w:t>
      </w:r>
    </w:p>
    <w:p w14:paraId="28DD4FF6" w14:textId="4D515AC5" w:rsidR="00EA7330" w:rsidRDefault="00B65376" w:rsidP="00AB3413">
      <w:pPr>
        <w:pStyle w:val="Corpotesto"/>
        <w:spacing w:before="2"/>
        <w:ind w:right="336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t5 </w:t>
      </w:r>
      <w:r w:rsidRPr="00B65376">
        <w:rPr>
          <w:rFonts w:asciiTheme="majorHAnsi" w:hAnsiTheme="majorHAnsi" w:cstheme="majorHAnsi"/>
          <w:i/>
          <w:iCs/>
        </w:rPr>
        <w:t>Ambitio</w:t>
      </w:r>
      <w:r>
        <w:rPr>
          <w:rFonts w:asciiTheme="majorHAnsi" w:hAnsiTheme="majorHAnsi" w:cstheme="majorHAnsi"/>
        </w:rPr>
        <w:t xml:space="preserve"> e </w:t>
      </w:r>
      <w:r w:rsidRPr="00B65376">
        <w:rPr>
          <w:rFonts w:asciiTheme="majorHAnsi" w:hAnsiTheme="majorHAnsi" w:cstheme="majorHAnsi"/>
          <w:i/>
          <w:iCs/>
        </w:rPr>
        <w:t>avartitia</w:t>
      </w:r>
    </w:p>
    <w:p w14:paraId="16081EEF" w14:textId="39D4841E" w:rsidR="00B65376" w:rsidRPr="002A4A4F" w:rsidRDefault="00B65376" w:rsidP="00AB3413">
      <w:pPr>
        <w:pStyle w:val="Corpotesto"/>
        <w:spacing w:before="2"/>
        <w:ind w:right="336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t18 Il discorso di Gaio Mario</w:t>
      </w:r>
    </w:p>
    <w:p w14:paraId="27049FF9" w14:textId="77777777" w:rsidR="002A4A4F" w:rsidRDefault="002A4A4F" w:rsidP="002A4A4F">
      <w:pPr>
        <w:pStyle w:val="Corpotesto"/>
        <w:spacing w:before="4"/>
        <w:rPr>
          <w:rFonts w:asciiTheme="majorHAnsi" w:hAnsiTheme="majorHAnsi" w:cstheme="majorHAnsi"/>
        </w:rPr>
      </w:pPr>
    </w:p>
    <w:p w14:paraId="30B9082B" w14:textId="202588B1" w:rsidR="00B65376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LUCREZIO</w:t>
      </w:r>
    </w:p>
    <w:p w14:paraId="3B016471" w14:textId="23E22A75" w:rsidR="00B65376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</w:t>
      </w:r>
      <w:r w:rsidRPr="00B65376">
        <w:rPr>
          <w:rFonts w:asciiTheme="majorHAnsi" w:hAnsiTheme="majorHAnsi" w:cstheme="majorHAnsi"/>
          <w:i/>
          <w:iCs/>
        </w:rPr>
        <w:t>De rerum natura</w:t>
      </w:r>
      <w:r>
        <w:rPr>
          <w:rFonts w:asciiTheme="majorHAnsi" w:hAnsiTheme="majorHAnsi" w:cstheme="majorHAnsi"/>
        </w:rPr>
        <w:t xml:space="preserve"> e la scelta della poesia per trattare contenuti filosofici.</w:t>
      </w:r>
    </w:p>
    <w:p w14:paraId="18EB6837" w14:textId="77777777" w:rsidR="00403A15" w:rsidRDefault="00403A15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TESTI:</w:t>
      </w:r>
    </w:p>
    <w:p w14:paraId="71368D4E" w14:textId="3A5CE5DF" w:rsidR="00B65376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Libro II, vv. 55-61 (in fotocopia)</w:t>
      </w:r>
    </w:p>
    <w:p w14:paraId="00C83074" w14:textId="4CC70EE4" w:rsidR="00B65376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t3 Elogio di Epicuro</w:t>
      </w:r>
    </w:p>
    <w:p w14:paraId="3E1F5049" w14:textId="245C1057" w:rsidR="00B65376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t8 La funzione della poesia</w:t>
      </w:r>
    </w:p>
    <w:p w14:paraId="3BE8F546" w14:textId="32E1EE81" w:rsidR="00B65376" w:rsidRPr="002A4A4F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t9 La superiorità del sapiente, l’infelicità degli stolti</w:t>
      </w:r>
    </w:p>
    <w:p w14:paraId="7779E606" w14:textId="77777777" w:rsidR="002A4A4F" w:rsidRPr="002A4A4F" w:rsidRDefault="002A4A4F" w:rsidP="002A4A4F">
      <w:pPr>
        <w:pStyle w:val="Corpotesto"/>
        <w:spacing w:before="3"/>
        <w:rPr>
          <w:rFonts w:asciiTheme="majorHAnsi" w:hAnsiTheme="majorHAnsi" w:cstheme="majorHAnsi"/>
        </w:rPr>
      </w:pPr>
    </w:p>
    <w:p w14:paraId="6E099D9D" w14:textId="77777777" w:rsidR="00403A15" w:rsidRDefault="00403A15" w:rsidP="00AB3413">
      <w:pPr>
        <w:pStyle w:val="Corpotesto"/>
        <w:ind w:right="10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CICERONE e il genere oratorio</w:t>
      </w:r>
    </w:p>
    <w:p w14:paraId="1A7A7AD4" w14:textId="789F34E9" w:rsidR="002A4A4F" w:rsidRPr="002A4A4F" w:rsidRDefault="00403A15" w:rsidP="00AB3413">
      <w:pPr>
        <w:pStyle w:val="Corpotesto"/>
        <w:ind w:right="10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Cenni biografici. Il genere oratorio. Le </w:t>
      </w:r>
      <w:r w:rsidRPr="00403A15">
        <w:rPr>
          <w:rFonts w:asciiTheme="majorHAnsi" w:hAnsiTheme="majorHAnsi" w:cstheme="majorHAnsi"/>
          <w:i/>
          <w:iCs/>
        </w:rPr>
        <w:t>Verrinae</w:t>
      </w:r>
      <w:r>
        <w:rPr>
          <w:rFonts w:asciiTheme="majorHAnsi" w:hAnsiTheme="majorHAnsi" w:cstheme="majorHAnsi"/>
        </w:rPr>
        <w:t xml:space="preserve">, La </w:t>
      </w:r>
      <w:r w:rsidRPr="00403A15">
        <w:rPr>
          <w:rFonts w:asciiTheme="majorHAnsi" w:hAnsiTheme="majorHAnsi" w:cstheme="majorHAnsi"/>
          <w:i/>
          <w:iCs/>
        </w:rPr>
        <w:t>Pro Caelio</w:t>
      </w:r>
      <w:r>
        <w:rPr>
          <w:rFonts w:asciiTheme="majorHAnsi" w:hAnsiTheme="majorHAnsi" w:cstheme="majorHAnsi"/>
        </w:rPr>
        <w:t xml:space="preserve">, Le </w:t>
      </w:r>
      <w:r w:rsidRPr="00403A15">
        <w:rPr>
          <w:rFonts w:asciiTheme="majorHAnsi" w:hAnsiTheme="majorHAnsi" w:cstheme="majorHAnsi"/>
          <w:i/>
          <w:iCs/>
        </w:rPr>
        <w:t>Catilinariae</w:t>
      </w:r>
      <w:r>
        <w:rPr>
          <w:rFonts w:asciiTheme="majorHAnsi" w:hAnsiTheme="majorHAnsi" w:cstheme="majorHAnsi"/>
        </w:rPr>
        <w:t>.</w:t>
      </w:r>
    </w:p>
    <w:p w14:paraId="67C6DA39" w14:textId="6FB93EA2" w:rsidR="002A4A4F" w:rsidRPr="002A4A4F" w:rsidRDefault="00403A15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TESTI:</w:t>
      </w:r>
    </w:p>
    <w:p w14:paraId="52AEBA49" w14:textId="40856CF6" w:rsidR="002A4A4F" w:rsidRPr="002A4A4F" w:rsidRDefault="002A4A4F" w:rsidP="00AB3413">
      <w:pPr>
        <w:pStyle w:val="Corpotesto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t</w:t>
      </w:r>
      <w:r w:rsidR="00403A15">
        <w:rPr>
          <w:rFonts w:asciiTheme="majorHAnsi" w:hAnsiTheme="majorHAnsi" w:cstheme="majorHAnsi"/>
        </w:rPr>
        <w:t>8</w:t>
      </w:r>
      <w:r w:rsidRPr="002A4A4F">
        <w:rPr>
          <w:rFonts w:asciiTheme="majorHAnsi" w:hAnsiTheme="majorHAnsi" w:cstheme="majorHAnsi"/>
          <w:spacing w:val="-10"/>
        </w:rPr>
        <w:t xml:space="preserve"> </w:t>
      </w:r>
      <w:r w:rsidR="00403A15">
        <w:rPr>
          <w:rFonts w:asciiTheme="majorHAnsi" w:hAnsiTheme="majorHAnsi" w:cstheme="majorHAnsi"/>
        </w:rPr>
        <w:t>Quo usque tandem?</w:t>
      </w:r>
    </w:p>
    <w:p w14:paraId="142D6CD9" w14:textId="78D5DCBE" w:rsidR="002A4A4F" w:rsidRDefault="00403A15" w:rsidP="00AB3413">
      <w:pPr>
        <w:pStyle w:val="Corpotesto"/>
        <w:spacing w:before="2"/>
        <w:ind w:right="2480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12</w:t>
      </w:r>
      <w:r w:rsidR="002A4A4F" w:rsidRPr="002A4A4F">
        <w:rPr>
          <w:rFonts w:asciiTheme="majorHAnsi" w:hAnsiTheme="majorHAnsi" w:cstheme="majorHAnsi"/>
          <w:spacing w:val="-8"/>
        </w:rPr>
        <w:t xml:space="preserve"> </w:t>
      </w:r>
      <w:r>
        <w:rPr>
          <w:rFonts w:asciiTheme="majorHAnsi" w:hAnsiTheme="majorHAnsi" w:cstheme="majorHAnsi"/>
        </w:rPr>
        <w:t>La congiura come morbo</w:t>
      </w:r>
    </w:p>
    <w:p w14:paraId="24CAFA0D" w14:textId="455EC13F" w:rsidR="00403A15" w:rsidRDefault="00403A15" w:rsidP="00AB3413">
      <w:pPr>
        <w:pStyle w:val="Corpotesto"/>
        <w:spacing w:before="2"/>
        <w:ind w:right="24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Verre ruba la statua di Cerere (in fotocopia)</w:t>
      </w:r>
    </w:p>
    <w:p w14:paraId="599CB20C" w14:textId="2E4C8240" w:rsidR="0001146B" w:rsidRDefault="0001146B" w:rsidP="00AB3413">
      <w:pPr>
        <w:pStyle w:val="Corpotesto"/>
        <w:spacing w:before="2"/>
        <w:ind w:right="2480"/>
        <w:rPr>
          <w:rFonts w:asciiTheme="majorHAnsi" w:hAnsiTheme="majorHAnsi" w:cstheme="majorHAnsi"/>
        </w:rPr>
      </w:pPr>
      <w:bookmarkStart w:id="1" w:name="_Hlk199864687"/>
      <w:r>
        <w:rPr>
          <w:rFonts w:asciiTheme="majorHAnsi" w:hAnsiTheme="majorHAnsi" w:cstheme="majorHAnsi"/>
        </w:rPr>
        <w:t>Verre: un mostro mai visto prima (in fotocopia)</w:t>
      </w:r>
    </w:p>
    <w:p w14:paraId="1866D843" w14:textId="68B32C78" w:rsidR="0001146B" w:rsidRPr="002A4A4F" w:rsidRDefault="0001146B" w:rsidP="00AB3413">
      <w:pPr>
        <w:pStyle w:val="Corpotesto"/>
        <w:spacing w:before="2"/>
        <w:ind w:right="24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Lettura critica di E. Narducci, </w:t>
      </w:r>
      <w:r w:rsidRPr="0001146B">
        <w:rPr>
          <w:rFonts w:asciiTheme="majorHAnsi" w:hAnsiTheme="majorHAnsi" w:cstheme="majorHAnsi"/>
          <w:i/>
          <w:iCs/>
        </w:rPr>
        <w:t>Il processo spettacolo</w:t>
      </w:r>
    </w:p>
    <w:bookmarkEnd w:id="1"/>
    <w:p w14:paraId="64E1AF7D" w14:textId="4DEE15B6" w:rsidR="002A4A4F" w:rsidRDefault="002A4A4F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0F4117FF" w14:textId="4CFC7669" w:rsidR="00403A15" w:rsidRDefault="00403A15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L’età di Augusto. La politica culturale. Il circolo di Mecenate.</w:t>
      </w:r>
    </w:p>
    <w:p w14:paraId="148A5F62" w14:textId="77777777" w:rsidR="00403A15" w:rsidRDefault="00403A15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2EAD3CBE" w14:textId="0E483679" w:rsidR="00403A15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VIRGILIO</w:t>
      </w:r>
    </w:p>
    <w:p w14:paraId="5868678A" w14:textId="3E3475EC" w:rsidR="00E3334D" w:rsidRPr="002A4A4F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Canni biografici. Le </w:t>
      </w:r>
      <w:r w:rsidRPr="00E3334D">
        <w:rPr>
          <w:rFonts w:asciiTheme="majorHAnsi" w:eastAsia="Calibri" w:hAnsiTheme="majorHAnsi" w:cstheme="majorHAnsi"/>
          <w:i/>
          <w:iCs/>
        </w:rPr>
        <w:t>Bucoliche</w:t>
      </w:r>
      <w:r>
        <w:rPr>
          <w:rFonts w:asciiTheme="majorHAnsi" w:eastAsia="Calibri" w:hAnsiTheme="majorHAnsi" w:cstheme="majorHAnsi"/>
        </w:rPr>
        <w:t xml:space="preserve">. Le </w:t>
      </w:r>
      <w:r w:rsidRPr="00E3334D">
        <w:rPr>
          <w:rFonts w:asciiTheme="majorHAnsi" w:eastAsia="Calibri" w:hAnsiTheme="majorHAnsi" w:cstheme="majorHAnsi"/>
          <w:i/>
          <w:iCs/>
        </w:rPr>
        <w:t>Georgiche</w:t>
      </w:r>
      <w:r>
        <w:rPr>
          <w:rFonts w:asciiTheme="majorHAnsi" w:eastAsia="Calibri" w:hAnsiTheme="majorHAnsi" w:cstheme="majorHAnsi"/>
        </w:rPr>
        <w:t>. L’</w:t>
      </w:r>
      <w:r w:rsidRPr="00E3334D">
        <w:rPr>
          <w:rFonts w:asciiTheme="majorHAnsi" w:eastAsia="Calibri" w:hAnsiTheme="majorHAnsi" w:cstheme="majorHAnsi"/>
          <w:i/>
          <w:iCs/>
        </w:rPr>
        <w:t>Eneide</w:t>
      </w:r>
      <w:r>
        <w:rPr>
          <w:rFonts w:asciiTheme="majorHAnsi" w:eastAsia="Calibri" w:hAnsiTheme="majorHAnsi" w:cstheme="majorHAnsi"/>
        </w:rPr>
        <w:t>. La vicenda di Enea e Didone: il lessico virgiliano dell’amore.</w:t>
      </w:r>
    </w:p>
    <w:p w14:paraId="0BA27EF3" w14:textId="22D74B43" w:rsidR="002A4A4F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TESTI:</w:t>
      </w:r>
    </w:p>
    <w:p w14:paraId="17F38C6C" w14:textId="12E97992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t1 Melibeo e Titiro, i pastori-contadini</w:t>
      </w:r>
    </w:p>
    <w:p w14:paraId="1A32FD43" w14:textId="07BBBAEE" w:rsidR="00E3334D" w:rsidRPr="002A4A4F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t8 Il proemio dell’</w:t>
      </w:r>
      <w:r w:rsidRPr="00E3334D">
        <w:rPr>
          <w:rFonts w:asciiTheme="majorHAnsi" w:eastAsia="Calibri" w:hAnsiTheme="majorHAnsi" w:cstheme="majorHAnsi"/>
          <w:i/>
          <w:iCs/>
        </w:rPr>
        <w:t>Eneide</w:t>
      </w:r>
    </w:p>
    <w:p w14:paraId="7A18E235" w14:textId="2CC3C03E" w:rsidR="00AB3413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t20 I sintomi dell’innamoramento di Didone</w:t>
      </w:r>
    </w:p>
    <w:p w14:paraId="21076DFA" w14:textId="0110B368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t23 L’ultimo colloquio tra Enea e Didone</w:t>
      </w:r>
    </w:p>
    <w:p w14:paraId="5B604936" w14:textId="42C5BC32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Enea e Didone nell’Ade</w:t>
      </w:r>
    </w:p>
    <w:p w14:paraId="1CA340B4" w14:textId="77777777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0D108B12" w14:textId="4EB3FB32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ORAZIO</w:t>
      </w:r>
    </w:p>
    <w:p w14:paraId="6646FCC2" w14:textId="6EDBF97A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TESTI:</w:t>
      </w:r>
    </w:p>
    <w:p w14:paraId="4E97BF05" w14:textId="77633DF8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Carpe diem</w:t>
      </w:r>
    </w:p>
    <w:p w14:paraId="70EEEE76" w14:textId="2BBA132C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Est modus in rebus</w:t>
      </w:r>
    </w:p>
    <w:p w14:paraId="5FF67876" w14:textId="77777777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7B8DCAC" w14:textId="77777777" w:rsidR="00246C05" w:rsidRDefault="00246C05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1DD881E7" w14:textId="46348400" w:rsidR="00162A21" w:rsidRPr="002A4A4F" w:rsidRDefault="00DB3E7E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A4A4F">
        <w:rPr>
          <w:rFonts w:asciiTheme="majorHAnsi" w:eastAsia="Calibri" w:hAnsiTheme="majorHAnsi" w:cstheme="majorHAnsi"/>
        </w:rPr>
        <w:t xml:space="preserve">Santeramo in Colle, </w:t>
      </w:r>
      <w:r w:rsidR="00162A21" w:rsidRPr="002A4A4F">
        <w:rPr>
          <w:rFonts w:asciiTheme="majorHAnsi" w:eastAsia="Calibri" w:hAnsiTheme="majorHAnsi" w:cstheme="majorHAnsi"/>
        </w:rPr>
        <w:t>07</w:t>
      </w:r>
      <w:r w:rsidRPr="002A4A4F">
        <w:rPr>
          <w:rFonts w:asciiTheme="majorHAnsi" w:eastAsia="Calibri" w:hAnsiTheme="majorHAnsi" w:cstheme="majorHAnsi"/>
        </w:rPr>
        <w:t>/0</w:t>
      </w:r>
      <w:r w:rsidR="00162A21" w:rsidRPr="002A4A4F">
        <w:rPr>
          <w:rFonts w:asciiTheme="majorHAnsi" w:eastAsia="Calibri" w:hAnsiTheme="majorHAnsi" w:cstheme="majorHAnsi"/>
        </w:rPr>
        <w:t>6</w:t>
      </w:r>
      <w:r w:rsidRPr="002A4A4F">
        <w:rPr>
          <w:rFonts w:asciiTheme="majorHAnsi" w:eastAsia="Calibri" w:hAnsiTheme="majorHAnsi" w:cstheme="majorHAnsi"/>
        </w:rPr>
        <w:t>/2</w:t>
      </w:r>
      <w:r w:rsidR="00BC74C9" w:rsidRPr="002A4A4F">
        <w:rPr>
          <w:rFonts w:asciiTheme="majorHAnsi" w:eastAsia="Calibri" w:hAnsiTheme="majorHAnsi" w:cstheme="majorHAnsi"/>
        </w:rPr>
        <w:t>5</w:t>
      </w:r>
      <w:r w:rsidRPr="002A4A4F">
        <w:rPr>
          <w:rFonts w:asciiTheme="majorHAnsi" w:eastAsia="Calibri" w:hAnsiTheme="majorHAnsi" w:cstheme="majorHAnsi"/>
        </w:rPr>
        <w:tab/>
      </w:r>
    </w:p>
    <w:p w14:paraId="0A74FD5D" w14:textId="77777777" w:rsidR="00162A21" w:rsidRPr="002A4A4F" w:rsidRDefault="00162A21" w:rsidP="00162A21">
      <w:pPr>
        <w:spacing w:after="0" w:line="240" w:lineRule="auto"/>
        <w:ind w:left="-142"/>
        <w:jc w:val="both"/>
        <w:rPr>
          <w:rFonts w:asciiTheme="majorHAnsi" w:eastAsia="Calibri" w:hAnsiTheme="majorHAnsi" w:cstheme="majorHAnsi"/>
        </w:rPr>
      </w:pPr>
    </w:p>
    <w:p w14:paraId="49E67304" w14:textId="15FC4879" w:rsidR="00DB3E7E" w:rsidRDefault="00DB3E7E" w:rsidP="00162A21">
      <w:pPr>
        <w:spacing w:after="0" w:line="240" w:lineRule="auto"/>
        <w:ind w:left="-142"/>
        <w:jc w:val="both"/>
        <w:rPr>
          <w:rFonts w:asciiTheme="majorHAnsi" w:eastAsia="Calibri" w:hAnsiTheme="majorHAnsi" w:cstheme="majorHAnsi"/>
        </w:rPr>
      </w:pPr>
      <w:r w:rsidRPr="002A4A4F"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</w:p>
    <w:p w14:paraId="28D74C94" w14:textId="4AB73F77" w:rsidR="00DB3E7E" w:rsidRDefault="00BC74C9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La</w:t>
      </w:r>
      <w:r w:rsidR="00DB3E7E">
        <w:rPr>
          <w:rFonts w:asciiTheme="majorHAnsi" w:eastAsia="Calibri" w:hAnsiTheme="majorHAnsi" w:cstheme="majorHAnsi"/>
        </w:rPr>
        <w:t xml:space="preserve"> docente</w:t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</w:p>
    <w:p w14:paraId="66A1815C" w14:textId="77777777" w:rsidR="00DB3E7E" w:rsidRDefault="00DB3E7E" w:rsidP="00DB3E7E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>Gli alunni</w:t>
      </w:r>
    </w:p>
    <w:bookmarkEnd w:id="0"/>
    <w:p w14:paraId="5CEC9E15" w14:textId="77777777" w:rsidR="00274C8C" w:rsidRDefault="00274C8C" w:rsidP="00DB3E7E">
      <w:pPr>
        <w:spacing w:after="0"/>
      </w:pPr>
    </w:p>
    <w:sectPr w:rsidR="00274C8C" w:rsidSect="00BC74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303"/>
    <w:multiLevelType w:val="hybridMultilevel"/>
    <w:tmpl w:val="E5882EA2"/>
    <w:lvl w:ilvl="0" w:tplc="FFFFFFFF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FE16A6"/>
    <w:multiLevelType w:val="hybridMultilevel"/>
    <w:tmpl w:val="6DE2DB1E"/>
    <w:lvl w:ilvl="0" w:tplc="0E309F6C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EB47EA"/>
    <w:multiLevelType w:val="hybridMultilevel"/>
    <w:tmpl w:val="6CB6F11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C37B48"/>
    <w:multiLevelType w:val="hybridMultilevel"/>
    <w:tmpl w:val="A888161E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B726069"/>
    <w:multiLevelType w:val="hybridMultilevel"/>
    <w:tmpl w:val="E5882EA2"/>
    <w:lvl w:ilvl="0" w:tplc="FFFFFFFF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39E7333"/>
    <w:multiLevelType w:val="hybridMultilevel"/>
    <w:tmpl w:val="7B76F96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7AF12BC"/>
    <w:multiLevelType w:val="hybridMultilevel"/>
    <w:tmpl w:val="D7EC2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5EC0"/>
    <w:multiLevelType w:val="hybridMultilevel"/>
    <w:tmpl w:val="7070072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56448783">
    <w:abstractNumId w:val="6"/>
  </w:num>
  <w:num w:numId="2" w16cid:durableId="1841235752">
    <w:abstractNumId w:val="1"/>
  </w:num>
  <w:num w:numId="3" w16cid:durableId="2081172127">
    <w:abstractNumId w:val="6"/>
  </w:num>
  <w:num w:numId="4" w16cid:durableId="1527058679">
    <w:abstractNumId w:val="1"/>
  </w:num>
  <w:num w:numId="5" w16cid:durableId="1541241005">
    <w:abstractNumId w:val="7"/>
  </w:num>
  <w:num w:numId="6" w16cid:durableId="2090231728">
    <w:abstractNumId w:val="3"/>
  </w:num>
  <w:num w:numId="7" w16cid:durableId="575552499">
    <w:abstractNumId w:val="5"/>
  </w:num>
  <w:num w:numId="8" w16cid:durableId="590049417">
    <w:abstractNumId w:val="2"/>
  </w:num>
  <w:num w:numId="9" w16cid:durableId="317157099">
    <w:abstractNumId w:val="0"/>
  </w:num>
  <w:num w:numId="10" w16cid:durableId="1761103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CA"/>
    <w:rsid w:val="0001146B"/>
    <w:rsid w:val="0001563C"/>
    <w:rsid w:val="00022054"/>
    <w:rsid w:val="0009212E"/>
    <w:rsid w:val="00162A21"/>
    <w:rsid w:val="00181C5D"/>
    <w:rsid w:val="00246C05"/>
    <w:rsid w:val="00274C8C"/>
    <w:rsid w:val="002A4A4F"/>
    <w:rsid w:val="002D2BFD"/>
    <w:rsid w:val="003028AA"/>
    <w:rsid w:val="003B34DB"/>
    <w:rsid w:val="00403A15"/>
    <w:rsid w:val="0041119B"/>
    <w:rsid w:val="00454F6D"/>
    <w:rsid w:val="00482589"/>
    <w:rsid w:val="00484529"/>
    <w:rsid w:val="0048507C"/>
    <w:rsid w:val="00512DBF"/>
    <w:rsid w:val="00527B83"/>
    <w:rsid w:val="005326B5"/>
    <w:rsid w:val="005943BF"/>
    <w:rsid w:val="005D6E61"/>
    <w:rsid w:val="00627054"/>
    <w:rsid w:val="00630423"/>
    <w:rsid w:val="006D7463"/>
    <w:rsid w:val="006F3B24"/>
    <w:rsid w:val="00715D62"/>
    <w:rsid w:val="00717930"/>
    <w:rsid w:val="00790655"/>
    <w:rsid w:val="007D2FAF"/>
    <w:rsid w:val="0088224B"/>
    <w:rsid w:val="008A7668"/>
    <w:rsid w:val="008D2A49"/>
    <w:rsid w:val="008E72B1"/>
    <w:rsid w:val="009B572B"/>
    <w:rsid w:val="009C35C8"/>
    <w:rsid w:val="009F3B86"/>
    <w:rsid w:val="00A24DCC"/>
    <w:rsid w:val="00A33769"/>
    <w:rsid w:val="00AB3413"/>
    <w:rsid w:val="00B345CA"/>
    <w:rsid w:val="00B65376"/>
    <w:rsid w:val="00BC74C9"/>
    <w:rsid w:val="00C22245"/>
    <w:rsid w:val="00C957BF"/>
    <w:rsid w:val="00CF06D9"/>
    <w:rsid w:val="00CF3B0C"/>
    <w:rsid w:val="00DB3E7E"/>
    <w:rsid w:val="00DC3446"/>
    <w:rsid w:val="00DD3153"/>
    <w:rsid w:val="00E31634"/>
    <w:rsid w:val="00E3334D"/>
    <w:rsid w:val="00E43723"/>
    <w:rsid w:val="00E90BA8"/>
    <w:rsid w:val="00EA7330"/>
    <w:rsid w:val="00EF0690"/>
    <w:rsid w:val="00F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AF20"/>
  <w15:docId w15:val="{CCB76284-AAEE-4D25-991E-0AB9D6D0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E7E"/>
    <w:pPr>
      <w:spacing w:line="254" w:lineRule="auto"/>
    </w:pPr>
    <w:rPr>
      <w:kern w:val="0"/>
    </w:rPr>
  </w:style>
  <w:style w:type="paragraph" w:styleId="Titolo2">
    <w:name w:val="heading 2"/>
    <w:basedOn w:val="Normale"/>
    <w:link w:val="Titolo2Carattere"/>
    <w:uiPriority w:val="9"/>
    <w:unhideWhenUsed/>
    <w:qFormat/>
    <w:rsid w:val="002A4A4F"/>
    <w:pPr>
      <w:widowControl w:val="0"/>
      <w:autoSpaceDE w:val="0"/>
      <w:autoSpaceDN w:val="0"/>
      <w:spacing w:after="0" w:line="240" w:lineRule="auto"/>
      <w:ind w:left="3862" w:right="4194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E7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A4A4F"/>
    <w:rPr>
      <w:rFonts w:ascii="Calibri" w:eastAsia="Calibri" w:hAnsi="Calibri" w:cs="Calibri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2A4A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4A4F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roccodituri@libero.it</dc:creator>
  <cp:keywords/>
  <dc:description/>
  <cp:lastModifiedBy>barbara.marinuzzi@outlook.it</cp:lastModifiedBy>
  <cp:revision>4</cp:revision>
  <dcterms:created xsi:type="dcterms:W3CDTF">2025-06-03T15:10:00Z</dcterms:created>
  <dcterms:modified xsi:type="dcterms:W3CDTF">2025-06-09T16:55:00Z</dcterms:modified>
</cp:coreProperties>
</file>