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5CD2C" w14:textId="77777777" w:rsidR="005A5D2F" w:rsidRDefault="005A5D2F" w:rsidP="005A5D2F">
      <w:pPr>
        <w:pStyle w:val="Default"/>
        <w:spacing w:line="360" w:lineRule="auto"/>
        <w:rPr>
          <w:b/>
          <w:bCs/>
        </w:rPr>
      </w:pPr>
    </w:p>
    <w:p w14:paraId="30586674" w14:textId="414C6043" w:rsidR="004404D7" w:rsidRPr="002314A1" w:rsidRDefault="004404D7" w:rsidP="00E458A8">
      <w:pPr>
        <w:pStyle w:val="Default"/>
        <w:spacing w:line="360" w:lineRule="auto"/>
        <w:jc w:val="center"/>
      </w:pPr>
      <w:r w:rsidRPr="002314A1">
        <w:rPr>
          <w:b/>
          <w:bCs/>
        </w:rPr>
        <w:t>PROGRAMMA SVOLTO DI STORIA</w:t>
      </w:r>
    </w:p>
    <w:p w14:paraId="4A5F40D7" w14:textId="1145547F" w:rsidR="004404D7" w:rsidRPr="002314A1" w:rsidRDefault="004404D7" w:rsidP="004404D7">
      <w:pPr>
        <w:pStyle w:val="Default"/>
        <w:spacing w:line="360" w:lineRule="auto"/>
        <w:jc w:val="center"/>
      </w:pPr>
      <w:r w:rsidRPr="002314A1">
        <w:rPr>
          <w:b/>
          <w:bCs/>
        </w:rPr>
        <w:t xml:space="preserve">CLASSE </w:t>
      </w:r>
      <w:r w:rsidR="00473B84" w:rsidRPr="002314A1">
        <w:rPr>
          <w:b/>
          <w:bCs/>
        </w:rPr>
        <w:t>4</w:t>
      </w:r>
      <w:r w:rsidRPr="002314A1">
        <w:rPr>
          <w:b/>
          <w:bCs/>
        </w:rPr>
        <w:t>^</w:t>
      </w:r>
      <w:r w:rsidR="00A410CD">
        <w:rPr>
          <w:b/>
          <w:bCs/>
        </w:rPr>
        <w:t>D</w:t>
      </w:r>
      <w:r w:rsidRPr="002314A1">
        <w:rPr>
          <w:b/>
          <w:bCs/>
        </w:rPr>
        <w:t xml:space="preserve"> Liceo Scientifico</w:t>
      </w:r>
      <w:r w:rsidR="00A410CD">
        <w:rPr>
          <w:b/>
          <w:bCs/>
        </w:rPr>
        <w:t xml:space="preserve"> ordinario</w:t>
      </w:r>
    </w:p>
    <w:p w14:paraId="434743A2" w14:textId="61AC2676" w:rsidR="004404D7" w:rsidRPr="002314A1" w:rsidRDefault="004404D7" w:rsidP="004404D7">
      <w:pPr>
        <w:pStyle w:val="Default"/>
        <w:spacing w:line="360" w:lineRule="auto"/>
        <w:jc w:val="center"/>
        <w:rPr>
          <w:b/>
          <w:bCs/>
        </w:rPr>
      </w:pPr>
      <w:r w:rsidRPr="002314A1">
        <w:rPr>
          <w:b/>
          <w:bCs/>
        </w:rPr>
        <w:t>Anno scolastico: 2025/2026</w:t>
      </w:r>
    </w:p>
    <w:p w14:paraId="7D976E47" w14:textId="52E7D92C" w:rsidR="00473B84" w:rsidRPr="002314A1" w:rsidRDefault="004404D7" w:rsidP="00473B84">
      <w:pPr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0" w:name="_Hlk199747866"/>
      <w:r w:rsidRPr="002314A1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DOCENTE: Prof.ssa Leogrande Elisabetta</w:t>
      </w:r>
      <w:bookmarkEnd w:id="0"/>
    </w:p>
    <w:p w14:paraId="1D1B1A64" w14:textId="77777777" w:rsidR="00473B84" w:rsidRPr="002314A1" w:rsidRDefault="00473B84" w:rsidP="00473B84">
      <w:pPr>
        <w:pStyle w:val="Titolo1"/>
        <w:keepNext w:val="0"/>
        <w:keepLines w:val="0"/>
        <w:widowControl w:val="0"/>
        <w:numPr>
          <w:ilvl w:val="0"/>
          <w:numId w:val="2"/>
        </w:numPr>
        <w:tabs>
          <w:tab w:val="left" w:pos="1426"/>
        </w:tabs>
        <w:autoSpaceDE w:val="0"/>
        <w:autoSpaceDN w:val="0"/>
        <w:spacing w:before="162" w:after="0" w:line="240" w:lineRule="auto"/>
        <w:ind w:left="1426" w:hanging="359"/>
        <w:rPr>
          <w:rFonts w:ascii="Times New Roman" w:hAnsi="Times New Roman" w:cs="Times New Roman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14A1">
        <w:rPr>
          <w:rFonts w:ascii="Times New Roman" w:hAnsi="Times New Roman" w:cs="Times New Roman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L’ULTIMA STAGIONE DELL’ANTICO REGIME</w:t>
      </w:r>
    </w:p>
    <w:p w14:paraId="33D039C8" w14:textId="2008E441" w:rsidR="00473B84" w:rsidRPr="000C1108" w:rsidRDefault="001D0EDB" w:rsidP="000C1108">
      <w:pPr>
        <w:widowControl w:val="0"/>
        <w:tabs>
          <w:tab w:val="left" w:pos="1427"/>
        </w:tabs>
        <w:autoSpaceDE w:val="0"/>
        <w:autoSpaceDN w:val="0"/>
        <w:spacing w:before="44" w:after="0" w:line="276" w:lineRule="auto"/>
        <w:ind w:right="844"/>
        <w:jc w:val="both"/>
        <w:rPr>
          <w:rFonts w:ascii="Times New Roman" w:hAnsi="Times New Roman" w:cs="Times New Roman"/>
          <w:sz w:val="24"/>
          <w:szCs w:val="24"/>
        </w:rPr>
      </w:pPr>
      <w:r w:rsidRPr="000C1108">
        <w:rPr>
          <w:rFonts w:ascii="Times New Roman" w:hAnsi="Times New Roman" w:cs="Times New Roman"/>
          <w:b/>
          <w:sz w:val="24"/>
          <w:szCs w:val="24"/>
        </w:rPr>
        <w:t>CAP1_</w:t>
      </w:r>
      <w:r w:rsidR="00473B84" w:rsidRPr="000C1108">
        <w:rPr>
          <w:rFonts w:ascii="Times New Roman" w:hAnsi="Times New Roman" w:cs="Times New Roman"/>
          <w:b/>
          <w:sz w:val="24"/>
          <w:szCs w:val="24"/>
        </w:rPr>
        <w:t>L’Europa e il mondo all’inizio del Settecento</w:t>
      </w:r>
      <w:r w:rsidR="00473B84" w:rsidRPr="000C1108">
        <w:rPr>
          <w:rFonts w:ascii="Times New Roman" w:hAnsi="Times New Roman" w:cs="Times New Roman"/>
          <w:sz w:val="24"/>
          <w:szCs w:val="24"/>
        </w:rPr>
        <w:t>: nuovi mercati, nuovi orizzonti; la guerra dei Sette anni (cronologia essenziale, schieramenti e conseguenze); uno scenario economico in trasformazione; la società di Antico regime.</w:t>
      </w:r>
    </w:p>
    <w:p w14:paraId="5645841F" w14:textId="19F618E9" w:rsidR="00473B84" w:rsidRPr="000C1108" w:rsidRDefault="001D0EDB" w:rsidP="000C1108">
      <w:pPr>
        <w:widowControl w:val="0"/>
        <w:tabs>
          <w:tab w:val="left" w:pos="1427"/>
        </w:tabs>
        <w:autoSpaceDE w:val="0"/>
        <w:autoSpaceDN w:val="0"/>
        <w:spacing w:before="1" w:after="0" w:line="276" w:lineRule="auto"/>
        <w:ind w:right="844"/>
        <w:jc w:val="both"/>
        <w:rPr>
          <w:rFonts w:ascii="Times New Roman" w:hAnsi="Times New Roman" w:cs="Times New Roman"/>
          <w:sz w:val="24"/>
          <w:szCs w:val="24"/>
        </w:rPr>
      </w:pPr>
      <w:r w:rsidRPr="000C1108">
        <w:rPr>
          <w:rFonts w:ascii="Times New Roman" w:hAnsi="Times New Roman" w:cs="Times New Roman"/>
          <w:b/>
          <w:sz w:val="24"/>
          <w:szCs w:val="24"/>
        </w:rPr>
        <w:t xml:space="preserve">CAP2_ </w:t>
      </w:r>
      <w:r w:rsidR="00473B84" w:rsidRPr="000C1108">
        <w:rPr>
          <w:rFonts w:ascii="Times New Roman" w:hAnsi="Times New Roman" w:cs="Times New Roman"/>
          <w:b/>
          <w:sz w:val="24"/>
          <w:szCs w:val="24"/>
        </w:rPr>
        <w:t>Il nuovo orizzonte dei lumi</w:t>
      </w:r>
      <w:r w:rsidR="00473B84" w:rsidRPr="000C1108">
        <w:rPr>
          <w:rFonts w:ascii="Times New Roman" w:hAnsi="Times New Roman" w:cs="Times New Roman"/>
          <w:sz w:val="24"/>
          <w:szCs w:val="24"/>
        </w:rPr>
        <w:t>: i capisaldi del pensiero illuminista; l’Illuminismo in Europa e in Italia (a Napoli e Milano); il mondo culturale settecentesco.</w:t>
      </w:r>
    </w:p>
    <w:p w14:paraId="7696FAEE" w14:textId="1481F2DC" w:rsidR="00473B84" w:rsidRPr="000C1108" w:rsidRDefault="001D0EDB" w:rsidP="000C1108">
      <w:pPr>
        <w:widowControl w:val="0"/>
        <w:tabs>
          <w:tab w:val="left" w:pos="1427"/>
        </w:tabs>
        <w:autoSpaceDE w:val="0"/>
        <w:autoSpaceDN w:val="0"/>
        <w:spacing w:before="1" w:after="0" w:line="276" w:lineRule="auto"/>
        <w:ind w:right="844"/>
        <w:jc w:val="both"/>
        <w:rPr>
          <w:rFonts w:ascii="Times New Roman" w:hAnsi="Times New Roman" w:cs="Times New Roman"/>
          <w:sz w:val="24"/>
          <w:szCs w:val="24"/>
        </w:rPr>
      </w:pPr>
      <w:r w:rsidRPr="000C1108">
        <w:rPr>
          <w:rFonts w:ascii="Times New Roman" w:hAnsi="Times New Roman" w:cs="Times New Roman"/>
          <w:b/>
          <w:sz w:val="24"/>
          <w:szCs w:val="24"/>
        </w:rPr>
        <w:t>CAP3_</w:t>
      </w:r>
      <w:r w:rsidR="00473B84" w:rsidRPr="000C1108">
        <w:rPr>
          <w:rFonts w:ascii="Times New Roman" w:hAnsi="Times New Roman" w:cs="Times New Roman"/>
          <w:b/>
          <w:sz w:val="24"/>
          <w:szCs w:val="24"/>
        </w:rPr>
        <w:t>L’Europa nell’età delle riforme</w:t>
      </w:r>
      <w:r w:rsidR="00473B84" w:rsidRPr="000C1108">
        <w:rPr>
          <w:rFonts w:ascii="Times New Roman" w:hAnsi="Times New Roman" w:cs="Times New Roman"/>
          <w:sz w:val="24"/>
          <w:szCs w:val="24"/>
        </w:rPr>
        <w:t>: la politica del “dispotismo illuminato”; l’Italia spartita tra Spagna e Austria.</w:t>
      </w:r>
      <w:r w:rsidR="003F751E" w:rsidRPr="000C11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Lo scacchiere geopolitico europeo</w:t>
      </w:r>
      <w:r w:rsidR="003F751E" w:rsidRPr="000C1108">
        <w:rPr>
          <w:rFonts w:ascii="Times New Roman" w:hAnsi="Times New Roman" w:cs="Times New Roman"/>
          <w:sz w:val="24"/>
          <w:szCs w:val="24"/>
        </w:rPr>
        <w:t xml:space="preserve">. </w:t>
      </w:r>
      <w:r w:rsidR="003F751E" w:rsidRPr="000C1108">
        <w:rPr>
          <w:rFonts w:ascii="Times New Roman" w:eastAsia="Times New Roman" w:hAnsi="Times New Roman" w:cs="Times New Roman"/>
          <w:sz w:val="24"/>
          <w:szCs w:val="24"/>
          <w:lang w:eastAsia="it-IT"/>
        </w:rPr>
        <w:t>La guerra di successione spagnola. L’espansionismo dell’Austria. La Russia di Pietro il Grande. La formazione della Prussia e la questione del Baltico. Sistema internazionale e rapporti di forza. La successione austriaca. La guerra dei Sette anni. La Prussia di Federico II. L’Italia: il riformismo e il nuovo equilibrio.</w:t>
      </w:r>
    </w:p>
    <w:p w14:paraId="64A6FFF4" w14:textId="77777777" w:rsidR="00473B84" w:rsidRPr="002314A1" w:rsidRDefault="00473B84" w:rsidP="003F751E">
      <w:pPr>
        <w:pStyle w:val="Titolo1"/>
        <w:keepNext w:val="0"/>
        <w:keepLines w:val="0"/>
        <w:widowControl w:val="0"/>
        <w:numPr>
          <w:ilvl w:val="0"/>
          <w:numId w:val="2"/>
        </w:numPr>
        <w:tabs>
          <w:tab w:val="left" w:pos="1426"/>
        </w:tabs>
        <w:autoSpaceDE w:val="0"/>
        <w:autoSpaceDN w:val="0"/>
        <w:spacing w:before="162" w:after="0" w:line="240" w:lineRule="auto"/>
        <w:ind w:left="1426" w:hanging="359"/>
        <w:rPr>
          <w:rFonts w:ascii="Times New Roman" w:hAnsi="Times New Roman" w:cs="Times New Roman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14A1">
        <w:rPr>
          <w:rFonts w:ascii="Times New Roman" w:hAnsi="Times New Roman" w:cs="Times New Roman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L’ETÀ DELLE RIVOLUZIONI</w:t>
      </w:r>
    </w:p>
    <w:p w14:paraId="75B62AC6" w14:textId="052370AA" w:rsidR="00473B84" w:rsidRPr="000C1108" w:rsidRDefault="001D0EDB" w:rsidP="000C1108">
      <w:pPr>
        <w:widowControl w:val="0"/>
        <w:tabs>
          <w:tab w:val="left" w:pos="1427"/>
        </w:tabs>
        <w:autoSpaceDE w:val="0"/>
        <w:autoSpaceDN w:val="0"/>
        <w:spacing w:before="44" w:after="0" w:line="276" w:lineRule="auto"/>
        <w:ind w:right="8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1108">
        <w:rPr>
          <w:rFonts w:ascii="Times New Roman" w:hAnsi="Times New Roman" w:cs="Times New Roman"/>
          <w:b/>
          <w:sz w:val="24"/>
          <w:szCs w:val="24"/>
        </w:rPr>
        <w:t>CAP4_</w:t>
      </w:r>
      <w:r w:rsidR="00473B84" w:rsidRPr="000C1108">
        <w:rPr>
          <w:rFonts w:ascii="Times New Roman" w:hAnsi="Times New Roman" w:cs="Times New Roman"/>
          <w:b/>
          <w:sz w:val="24"/>
          <w:szCs w:val="24"/>
        </w:rPr>
        <w:t xml:space="preserve">La rivoluzione industriale inglese: </w:t>
      </w:r>
      <w:r w:rsidR="00473B84" w:rsidRPr="000C1108">
        <w:rPr>
          <w:rFonts w:ascii="Times New Roman" w:hAnsi="Times New Roman" w:cs="Times New Roman"/>
          <w:bCs/>
          <w:sz w:val="24"/>
          <w:szCs w:val="24"/>
        </w:rPr>
        <w:t>le basi politiche, culturali ed economiche del primato inglese; i nessi con le innovazioni agricole; l’impetuosa crescita del settore tessile; la macchina a vapore, il carbone e il ferro; l’esordio del sistema di fabbrica</w:t>
      </w:r>
      <w:r w:rsidR="003F751E" w:rsidRPr="000C11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751E" w:rsidRPr="000C1108">
        <w:rPr>
          <w:rFonts w:ascii="Times New Roman" w:hAnsi="Times New Roman" w:cs="Times New Roman"/>
          <w:bCs/>
          <w:sz w:val="24"/>
          <w:szCs w:val="24"/>
        </w:rPr>
        <w:t>e le condizioni di vita dei lavoratori. (Approfondimenti sull’economia politica e sulla divisione del lavoro).</w:t>
      </w:r>
    </w:p>
    <w:p w14:paraId="0D09ACC7" w14:textId="5123B140" w:rsidR="00473B84" w:rsidRPr="000C1108" w:rsidRDefault="001D0EDB" w:rsidP="000C1108">
      <w:pPr>
        <w:widowControl w:val="0"/>
        <w:tabs>
          <w:tab w:val="left" w:pos="1427"/>
        </w:tabs>
        <w:autoSpaceDE w:val="0"/>
        <w:autoSpaceDN w:val="0"/>
        <w:spacing w:before="44" w:after="0" w:line="276" w:lineRule="auto"/>
        <w:ind w:right="8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1108">
        <w:rPr>
          <w:rFonts w:ascii="Times New Roman" w:hAnsi="Times New Roman" w:cs="Times New Roman"/>
          <w:b/>
          <w:sz w:val="24"/>
          <w:szCs w:val="24"/>
        </w:rPr>
        <w:t>CAP5_</w:t>
      </w:r>
      <w:r w:rsidR="00473B84" w:rsidRPr="000C1108">
        <w:rPr>
          <w:rFonts w:ascii="Times New Roman" w:hAnsi="Times New Roman" w:cs="Times New Roman"/>
          <w:b/>
          <w:sz w:val="24"/>
          <w:szCs w:val="24"/>
        </w:rPr>
        <w:t>La</w:t>
      </w:r>
      <w:r w:rsidR="00473B84" w:rsidRPr="000C1108">
        <w:rPr>
          <w:rFonts w:ascii="Times New Roman" w:hAnsi="Times New Roman" w:cs="Times New Roman"/>
          <w:b/>
          <w:spacing w:val="-17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b/>
          <w:sz w:val="24"/>
          <w:szCs w:val="24"/>
        </w:rPr>
        <w:t>rivoluzione</w:t>
      </w:r>
      <w:r w:rsidR="00473B84" w:rsidRPr="000C1108">
        <w:rPr>
          <w:rFonts w:ascii="Times New Roman" w:hAnsi="Times New Roman" w:cs="Times New Roman"/>
          <w:b/>
          <w:spacing w:val="-17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b/>
          <w:sz w:val="24"/>
          <w:szCs w:val="24"/>
        </w:rPr>
        <w:t>americana.</w:t>
      </w:r>
      <w:r w:rsidR="00473B84" w:rsidRPr="000C1108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Attività</w:t>
      </w:r>
      <w:r w:rsidR="00473B84" w:rsidRPr="000C1108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introduttiva</w:t>
      </w:r>
      <w:r w:rsidR="00473B84" w:rsidRPr="000C1108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di</w:t>
      </w:r>
      <w:r w:rsidR="00473B84" w:rsidRPr="000C1108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dibattito</w:t>
      </w:r>
      <w:r w:rsidR="00473B84" w:rsidRPr="000C1108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prendendo</w:t>
      </w:r>
      <w:r w:rsidR="00473B84" w:rsidRPr="000C1108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spunto</w:t>
      </w:r>
      <w:r w:rsidR="00473B84" w:rsidRPr="000C1108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dalla lettura “La costruzione di una identità nazionale”. Le colonie americane nella seconda metà del Settecento; i primi contrasti con la madrepatria</w:t>
      </w:r>
      <w:r w:rsidR="003F751E" w:rsidRPr="000C1108">
        <w:rPr>
          <w:rFonts w:ascii="Times New Roman" w:hAnsi="Times New Roman" w:cs="Times New Roman"/>
          <w:sz w:val="24"/>
          <w:szCs w:val="24"/>
        </w:rPr>
        <w:t>;</w:t>
      </w:r>
      <w:r w:rsidR="00473B84" w:rsidRPr="000C1108">
        <w:rPr>
          <w:rFonts w:ascii="Times New Roman" w:hAnsi="Times New Roman" w:cs="Times New Roman"/>
          <w:sz w:val="24"/>
          <w:szCs w:val="24"/>
        </w:rPr>
        <w:t xml:space="preserve"> la guerra tra le colonie inglesi e la madrepatria, la Costituzione federale e il Bill of rights; l’espansione nelle terre dell’Ovest</w:t>
      </w:r>
      <w:r w:rsidR="008C1860" w:rsidRPr="000C1108">
        <w:rPr>
          <w:rFonts w:ascii="Times New Roman" w:hAnsi="Times New Roman" w:cs="Times New Roman"/>
          <w:sz w:val="24"/>
          <w:szCs w:val="24"/>
        </w:rPr>
        <w:t xml:space="preserve">. </w:t>
      </w:r>
      <w:r w:rsidR="003F751E" w:rsidRPr="000C1108">
        <w:rPr>
          <w:rFonts w:ascii="Times New Roman" w:hAnsi="Times New Roman" w:cs="Times New Roman"/>
          <w:sz w:val="24"/>
          <w:szCs w:val="24"/>
        </w:rPr>
        <w:t>(Approfondimenti:</w:t>
      </w:r>
      <w:r w:rsidR="00473B84" w:rsidRPr="000C110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La</w:t>
      </w:r>
      <w:r w:rsidR="00473B84" w:rsidRPr="000C11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i/>
          <w:sz w:val="24"/>
          <w:szCs w:val="24"/>
        </w:rPr>
        <w:t>Dichiarazione</w:t>
      </w:r>
      <w:r w:rsidR="00473B84" w:rsidRPr="000C1108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i/>
          <w:sz w:val="24"/>
          <w:szCs w:val="24"/>
        </w:rPr>
        <w:t>d’indipendenza</w:t>
      </w:r>
      <w:r w:rsidR="00473B84" w:rsidRPr="000C1108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degli</w:t>
      </w:r>
      <w:r w:rsidR="00473B84" w:rsidRPr="000C11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Stati</w:t>
      </w:r>
      <w:r w:rsidR="00473B84" w:rsidRPr="000C11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Uniti</w:t>
      </w:r>
      <w:r w:rsidR="00473B84" w:rsidRPr="000C11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pacing w:val="-2"/>
          <w:sz w:val="24"/>
          <w:szCs w:val="24"/>
        </w:rPr>
        <w:t>d’America</w:t>
      </w:r>
      <w:r w:rsidR="008C1860" w:rsidRPr="000C1108">
        <w:rPr>
          <w:rFonts w:ascii="Times New Roman" w:hAnsi="Times New Roman" w:cs="Times New Roman"/>
          <w:spacing w:val="-2"/>
          <w:sz w:val="24"/>
          <w:szCs w:val="24"/>
        </w:rPr>
        <w:t xml:space="preserve"> e La costruzione di una identità nazionale). I limiti della rivoluzione americana: genocidio e schiavismo.</w:t>
      </w:r>
    </w:p>
    <w:p w14:paraId="4735F628" w14:textId="3BEE87E3" w:rsidR="00473B84" w:rsidRPr="000C1108" w:rsidRDefault="001D0EDB" w:rsidP="000C1108">
      <w:pPr>
        <w:widowControl w:val="0"/>
        <w:tabs>
          <w:tab w:val="left" w:pos="1427"/>
        </w:tabs>
        <w:autoSpaceDE w:val="0"/>
        <w:autoSpaceDN w:val="0"/>
        <w:spacing w:before="44" w:after="0" w:line="276" w:lineRule="auto"/>
        <w:ind w:right="8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1108">
        <w:rPr>
          <w:rFonts w:ascii="Times New Roman" w:hAnsi="Times New Roman" w:cs="Times New Roman"/>
          <w:b/>
          <w:sz w:val="24"/>
          <w:szCs w:val="24"/>
        </w:rPr>
        <w:t>CAP6_</w:t>
      </w:r>
      <w:r w:rsidR="00473B84" w:rsidRPr="000C1108">
        <w:rPr>
          <w:rFonts w:ascii="Times New Roman" w:hAnsi="Times New Roman" w:cs="Times New Roman"/>
          <w:b/>
          <w:sz w:val="24"/>
          <w:szCs w:val="24"/>
        </w:rPr>
        <w:t>La Rivoluzione francese</w:t>
      </w:r>
      <w:r w:rsidR="00473B84" w:rsidRPr="000C1108">
        <w:rPr>
          <w:rFonts w:ascii="Times New Roman" w:hAnsi="Times New Roman" w:cs="Times New Roman"/>
          <w:sz w:val="24"/>
          <w:szCs w:val="24"/>
        </w:rPr>
        <w:t>. Il 1789: dalla crisi finanziaria alla rivoluzione. Gli eventi principali: una nuova realtà politica (1790-1); la Francia repubblicana: gli</w:t>
      </w:r>
      <w:r w:rsidR="00473B84" w:rsidRPr="000C110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anni</w:t>
      </w:r>
      <w:r w:rsidR="00473B84" w:rsidRPr="000C110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della</w:t>
      </w:r>
      <w:r w:rsidR="00473B84" w:rsidRPr="000C110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Convenzione</w:t>
      </w:r>
      <w:r w:rsidR="00473B84" w:rsidRPr="000C110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(1792-4);</w:t>
      </w:r>
      <w:r w:rsidR="00473B84" w:rsidRPr="000C110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i</w:t>
      </w:r>
      <w:r w:rsidR="00473B84" w:rsidRPr="000C110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“termidoriani”</w:t>
      </w:r>
      <w:r w:rsidR="00473B84" w:rsidRPr="000C110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e</w:t>
      </w:r>
      <w:r w:rsidR="00473B84" w:rsidRPr="000C110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la</w:t>
      </w:r>
      <w:r w:rsidR="00473B84" w:rsidRPr="000C110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Francia</w:t>
      </w:r>
      <w:r w:rsidR="00473B84" w:rsidRPr="000C110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del</w:t>
      </w:r>
      <w:r w:rsidR="00473B84" w:rsidRPr="000C110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73B84" w:rsidRPr="000C1108">
        <w:rPr>
          <w:rFonts w:ascii="Times New Roman" w:hAnsi="Times New Roman" w:cs="Times New Roman"/>
          <w:sz w:val="24"/>
          <w:szCs w:val="24"/>
        </w:rPr>
        <w:t>Direttorio.</w:t>
      </w:r>
    </w:p>
    <w:p w14:paraId="4BBF2023" w14:textId="3FCE4BE0" w:rsidR="008C1860" w:rsidRPr="000C1108" w:rsidRDefault="001D0EDB" w:rsidP="000C1108">
      <w:pPr>
        <w:widowControl w:val="0"/>
        <w:tabs>
          <w:tab w:val="left" w:pos="1427"/>
        </w:tabs>
        <w:autoSpaceDE w:val="0"/>
        <w:autoSpaceDN w:val="0"/>
        <w:spacing w:before="44" w:after="0" w:line="276" w:lineRule="auto"/>
        <w:ind w:right="8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1108">
        <w:rPr>
          <w:rFonts w:ascii="Times New Roman" w:hAnsi="Times New Roman" w:cs="Times New Roman"/>
          <w:b/>
          <w:sz w:val="24"/>
          <w:szCs w:val="24"/>
        </w:rPr>
        <w:t>CAP7_</w:t>
      </w:r>
      <w:r w:rsidR="008C1860" w:rsidRPr="000C1108">
        <w:rPr>
          <w:rFonts w:ascii="Times New Roman" w:hAnsi="Times New Roman" w:cs="Times New Roman"/>
          <w:b/>
          <w:sz w:val="24"/>
          <w:szCs w:val="24"/>
        </w:rPr>
        <w:t>La parabola dell’impero napoleonico</w:t>
      </w:r>
      <w:r w:rsidR="008C1860" w:rsidRPr="000C1108">
        <w:rPr>
          <w:rFonts w:ascii="Times New Roman" w:hAnsi="Times New Roman" w:cs="Times New Roman"/>
          <w:sz w:val="24"/>
          <w:szCs w:val="24"/>
        </w:rPr>
        <w:t>: la rapida ascesa del generale Bonaparte; Napoleone al potere; l’Europa contro Napoleone</w:t>
      </w:r>
      <w:r w:rsidR="005A5D2F" w:rsidRPr="000C1108">
        <w:rPr>
          <w:rFonts w:ascii="Times New Roman" w:hAnsi="Times New Roman" w:cs="Times New Roman"/>
          <w:sz w:val="24"/>
          <w:szCs w:val="24"/>
        </w:rPr>
        <w:t xml:space="preserve">; </w:t>
      </w:r>
      <w:r w:rsidR="005A5D2F" w:rsidRPr="000C1108">
        <w:rPr>
          <w:rFonts w:ascii="Times New Roman" w:eastAsia="Times New Roman" w:hAnsi="Times New Roman" w:cs="Times New Roman"/>
          <w:sz w:val="24"/>
          <w:szCs w:val="24"/>
          <w:lang w:eastAsia="it-IT"/>
        </w:rPr>
        <w:t>l’Impero napoleonico e i successi militari; La campagna di Russia e il crollo dell’Impero napoleonico</w:t>
      </w:r>
    </w:p>
    <w:p w14:paraId="312004C2" w14:textId="6E531A86" w:rsidR="008C1860" w:rsidRPr="002314A1" w:rsidRDefault="008C1860" w:rsidP="008C1860">
      <w:pPr>
        <w:pStyle w:val="Titolo1"/>
        <w:keepNext w:val="0"/>
        <w:keepLines w:val="0"/>
        <w:widowControl w:val="0"/>
        <w:numPr>
          <w:ilvl w:val="0"/>
          <w:numId w:val="2"/>
        </w:numPr>
        <w:tabs>
          <w:tab w:val="left" w:pos="1426"/>
        </w:tabs>
        <w:autoSpaceDE w:val="0"/>
        <w:autoSpaceDN w:val="0"/>
        <w:spacing w:before="162"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14A1">
        <w:rPr>
          <w:rFonts w:ascii="Times New Roman" w:hAnsi="Times New Roman" w:cs="Times New Roman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L’EUROPA DEL PRIMO OTTOCENTO</w:t>
      </w:r>
    </w:p>
    <w:p w14:paraId="346364D0" w14:textId="18CAA2F2" w:rsidR="008C1860" w:rsidRPr="000C1108" w:rsidRDefault="001D0EDB" w:rsidP="000C1108">
      <w:pPr>
        <w:widowControl w:val="0"/>
        <w:tabs>
          <w:tab w:val="left" w:pos="1427"/>
        </w:tabs>
        <w:autoSpaceDE w:val="0"/>
        <w:autoSpaceDN w:val="0"/>
        <w:spacing w:before="44" w:after="0" w:line="276" w:lineRule="auto"/>
        <w:ind w:right="8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1108">
        <w:rPr>
          <w:rFonts w:ascii="Times New Roman" w:hAnsi="Times New Roman" w:cs="Times New Roman"/>
          <w:b/>
          <w:sz w:val="24"/>
          <w:szCs w:val="24"/>
        </w:rPr>
        <w:t>CAP8_</w:t>
      </w:r>
      <w:r w:rsidR="008C1860" w:rsidRPr="000C1108">
        <w:rPr>
          <w:rFonts w:ascii="Times New Roman" w:hAnsi="Times New Roman" w:cs="Times New Roman"/>
          <w:b/>
          <w:sz w:val="24"/>
          <w:szCs w:val="24"/>
        </w:rPr>
        <w:t xml:space="preserve">La Restaurazione: </w:t>
      </w:r>
      <w:r w:rsidR="008C1860" w:rsidRPr="000C1108">
        <w:rPr>
          <w:rFonts w:ascii="Times New Roman" w:hAnsi="Times New Roman" w:cs="Times New Roman"/>
          <w:bCs/>
          <w:sz w:val="24"/>
          <w:szCs w:val="24"/>
        </w:rPr>
        <w:t>il ripristinato assetto istituzionale e il Congresso di Vienna; l’Italia sotto l’egemonia austriaca. Liberalismo e democrazia; popoli e nazioni. (Approfondimenti sui concetti di Stato, Nazione e Patria)</w:t>
      </w:r>
      <w:r w:rsidRPr="000C1108">
        <w:rPr>
          <w:rFonts w:ascii="Times New Roman" w:hAnsi="Times New Roman" w:cs="Times New Roman"/>
          <w:bCs/>
          <w:sz w:val="24"/>
          <w:szCs w:val="24"/>
        </w:rPr>
        <w:t>.</w:t>
      </w:r>
      <w:r w:rsidR="00C62AF3" w:rsidRPr="000C1108">
        <w:rPr>
          <w:rFonts w:ascii="Times New Roman" w:hAnsi="Times New Roman" w:cs="Times New Roman"/>
          <w:bCs/>
          <w:sz w:val="24"/>
          <w:szCs w:val="24"/>
        </w:rPr>
        <w:t xml:space="preserve"> Il Romanticismo e le connotazioni che assume in Germania.</w:t>
      </w:r>
    </w:p>
    <w:p w14:paraId="641F4D56" w14:textId="5D560252" w:rsidR="008C1860" w:rsidRPr="000C1108" w:rsidRDefault="001D0EDB" w:rsidP="000C1108">
      <w:pPr>
        <w:widowControl w:val="0"/>
        <w:tabs>
          <w:tab w:val="left" w:pos="1427"/>
        </w:tabs>
        <w:autoSpaceDE w:val="0"/>
        <w:autoSpaceDN w:val="0"/>
        <w:spacing w:before="44" w:after="0" w:line="276" w:lineRule="auto"/>
        <w:ind w:right="8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1108">
        <w:rPr>
          <w:rFonts w:ascii="Times New Roman" w:hAnsi="Times New Roman" w:cs="Times New Roman"/>
          <w:b/>
          <w:sz w:val="24"/>
          <w:szCs w:val="24"/>
        </w:rPr>
        <w:t>CAP9_</w:t>
      </w:r>
      <w:r w:rsidR="008C1860" w:rsidRPr="000C1108">
        <w:rPr>
          <w:rFonts w:ascii="Times New Roman" w:hAnsi="Times New Roman" w:cs="Times New Roman"/>
          <w:b/>
          <w:sz w:val="24"/>
          <w:szCs w:val="24"/>
        </w:rPr>
        <w:t xml:space="preserve">Gli anni Venti e Trenta in Europa: </w:t>
      </w:r>
      <w:r w:rsidR="008C1860" w:rsidRPr="000C1108">
        <w:rPr>
          <w:rFonts w:ascii="Times New Roman" w:hAnsi="Times New Roman" w:cs="Times New Roman"/>
          <w:bCs/>
          <w:sz w:val="24"/>
          <w:szCs w:val="24"/>
        </w:rPr>
        <w:t xml:space="preserve">la situazione italiana; una Restaurazione </w:t>
      </w:r>
      <w:r w:rsidR="008C1860" w:rsidRPr="000C1108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precaria; </w:t>
      </w:r>
      <w:r w:rsidR="009B60DD" w:rsidRPr="000C1108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C62AF3" w:rsidRPr="000C11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movimenti di opposizione alla Restaurazione: liberali e società segrete; </w:t>
      </w:r>
      <w:r w:rsidRPr="000C1108">
        <w:rPr>
          <w:rFonts w:ascii="Times New Roman" w:hAnsi="Times New Roman" w:cs="Times New Roman"/>
          <w:bCs/>
          <w:sz w:val="24"/>
          <w:szCs w:val="24"/>
        </w:rPr>
        <w:t>il ritorno dell’ordine.</w:t>
      </w:r>
    </w:p>
    <w:p w14:paraId="4F6AEBDB" w14:textId="76CCBBB5" w:rsidR="005A5D2F" w:rsidRPr="000C1108" w:rsidRDefault="001D0EDB" w:rsidP="000C1108">
      <w:pPr>
        <w:widowControl w:val="0"/>
        <w:tabs>
          <w:tab w:val="left" w:pos="1427"/>
        </w:tabs>
        <w:autoSpaceDE w:val="0"/>
        <w:autoSpaceDN w:val="0"/>
        <w:spacing w:before="44" w:after="0" w:line="276" w:lineRule="auto"/>
        <w:ind w:right="8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1108">
        <w:rPr>
          <w:rFonts w:ascii="Times New Roman" w:hAnsi="Times New Roman" w:cs="Times New Roman"/>
          <w:b/>
          <w:sz w:val="24"/>
          <w:szCs w:val="24"/>
        </w:rPr>
        <w:t>CAP10_La diffusione dell’industria e la nascita del pensiero socialista:</w:t>
      </w:r>
      <w:r w:rsidRPr="000C1108">
        <w:rPr>
          <w:rFonts w:ascii="Times New Roman" w:hAnsi="Times New Roman" w:cs="Times New Roman"/>
          <w:bCs/>
          <w:sz w:val="24"/>
          <w:szCs w:val="24"/>
        </w:rPr>
        <w:t xml:space="preserve"> l’industrializzazione in Europa e negli Stati Uniti; il centro e la periferia dello sviluppo; l’evoluzione del sistema di fabbrica e la formazione della classe operaia; le origini del pensiero socialista. </w:t>
      </w:r>
    </w:p>
    <w:p w14:paraId="140ED019" w14:textId="1492539B" w:rsidR="008C1860" w:rsidRPr="000C1108" w:rsidRDefault="001D0EDB" w:rsidP="000C1108">
      <w:pPr>
        <w:widowControl w:val="0"/>
        <w:tabs>
          <w:tab w:val="left" w:pos="1427"/>
        </w:tabs>
        <w:autoSpaceDE w:val="0"/>
        <w:autoSpaceDN w:val="0"/>
        <w:spacing w:before="44" w:after="0" w:line="276" w:lineRule="auto"/>
        <w:ind w:right="8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1108">
        <w:rPr>
          <w:rFonts w:ascii="Times New Roman" w:hAnsi="Times New Roman" w:cs="Times New Roman"/>
          <w:b/>
          <w:sz w:val="24"/>
          <w:szCs w:val="24"/>
        </w:rPr>
        <w:t>CAP11_</w:t>
      </w:r>
      <w:r w:rsidR="008C1860" w:rsidRPr="000C1108">
        <w:rPr>
          <w:rFonts w:ascii="Times New Roman" w:hAnsi="Times New Roman" w:cs="Times New Roman"/>
          <w:b/>
          <w:sz w:val="24"/>
          <w:szCs w:val="24"/>
        </w:rPr>
        <w:t xml:space="preserve">L’ondata rivoluzionaria del 1848: </w:t>
      </w:r>
      <w:r w:rsidR="008C1860" w:rsidRPr="000C1108">
        <w:rPr>
          <w:rFonts w:ascii="Times New Roman" w:hAnsi="Times New Roman" w:cs="Times New Roman"/>
          <w:bCs/>
          <w:sz w:val="24"/>
          <w:szCs w:val="24"/>
        </w:rPr>
        <w:t>i fattori e i caratteri comuni; il Quarantotto in Francia (in sintesi); il progetto democratico di Mazzini e gli altri principali programmi per unificare l’Italia; le riforme negli Stati italiani; dalle costituzioni alle insurrezioni; la prima guerra di indipendenza; la breve stagione della Repubblica romana.</w:t>
      </w:r>
      <w:r w:rsidRPr="000C1108">
        <w:rPr>
          <w:rFonts w:ascii="Times New Roman" w:hAnsi="Times New Roman" w:cs="Times New Roman"/>
          <w:bCs/>
          <w:sz w:val="24"/>
          <w:szCs w:val="24"/>
        </w:rPr>
        <w:t xml:space="preserve"> Dalle Costituzioni alle insurrezioni. (Approfondimenti sullo Statuto Albertino)</w:t>
      </w:r>
      <w:r w:rsidR="00605C84" w:rsidRPr="000C1108">
        <w:rPr>
          <w:rFonts w:ascii="Times New Roman" w:hAnsi="Times New Roman" w:cs="Times New Roman"/>
          <w:bCs/>
          <w:sz w:val="24"/>
          <w:szCs w:val="24"/>
        </w:rPr>
        <w:t>.</w:t>
      </w:r>
    </w:p>
    <w:p w14:paraId="7DAD9561" w14:textId="4C945F32" w:rsidR="00CE0B37" w:rsidRPr="002314A1" w:rsidRDefault="00CE0B37" w:rsidP="002314A1">
      <w:pPr>
        <w:pStyle w:val="Paragrafoelenco"/>
        <w:numPr>
          <w:ilvl w:val="0"/>
          <w:numId w:val="2"/>
        </w:numPr>
        <w:tabs>
          <w:tab w:val="left" w:pos="1068"/>
        </w:tabs>
        <w:rPr>
          <w:rFonts w:ascii="Times New Roman" w:hAnsi="Times New Roman" w:cs="Times New Roman"/>
          <w:sz w:val="24"/>
          <w:szCs w:val="24"/>
        </w:rPr>
      </w:pPr>
      <w:r w:rsidRPr="002314A1">
        <w:rPr>
          <w:rFonts w:ascii="Times New Roman" w:hAnsi="Times New Roman" w:cs="Times New Roman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L’ETA’ DELLA BORGHESIA</w:t>
      </w:r>
    </w:p>
    <w:p w14:paraId="591215E3" w14:textId="635969EC" w:rsidR="00605C84" w:rsidRPr="000C1108" w:rsidRDefault="00605C84" w:rsidP="000C1108">
      <w:pPr>
        <w:widowControl w:val="0"/>
        <w:tabs>
          <w:tab w:val="left" w:pos="1427"/>
        </w:tabs>
        <w:autoSpaceDE w:val="0"/>
        <w:autoSpaceDN w:val="0"/>
        <w:spacing w:before="44" w:after="0" w:line="276" w:lineRule="auto"/>
        <w:ind w:right="8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1108">
        <w:rPr>
          <w:rFonts w:ascii="Times New Roman" w:hAnsi="Times New Roman" w:cs="Times New Roman"/>
          <w:b/>
          <w:sz w:val="24"/>
          <w:szCs w:val="24"/>
        </w:rPr>
        <w:t xml:space="preserve">CAP12_All’insegna del progresso: </w:t>
      </w:r>
      <w:r w:rsidRPr="000C1108">
        <w:rPr>
          <w:rFonts w:ascii="Times New Roman" w:hAnsi="Times New Roman" w:cs="Times New Roman"/>
          <w:bCs/>
          <w:sz w:val="24"/>
          <w:szCs w:val="24"/>
        </w:rPr>
        <w:t>la crescita economica delle maggiori potenze; la società europea alla metà del secolo. (Approfondimenti sul concetto di “alienazione”).</w:t>
      </w:r>
    </w:p>
    <w:p w14:paraId="01CE9AB0" w14:textId="3A773A73" w:rsidR="00CE0B37" w:rsidRPr="000C1108" w:rsidRDefault="00605C84" w:rsidP="000C1108">
      <w:pPr>
        <w:widowControl w:val="0"/>
        <w:tabs>
          <w:tab w:val="left" w:pos="1427"/>
        </w:tabs>
        <w:autoSpaceDE w:val="0"/>
        <w:autoSpaceDN w:val="0"/>
        <w:spacing w:before="44" w:after="0" w:line="276" w:lineRule="auto"/>
        <w:ind w:right="8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1108">
        <w:rPr>
          <w:rFonts w:ascii="Times New Roman" w:hAnsi="Times New Roman" w:cs="Times New Roman"/>
          <w:b/>
          <w:sz w:val="24"/>
          <w:szCs w:val="24"/>
        </w:rPr>
        <w:t xml:space="preserve">CAP13_Stati che si consolidano, stati che nascono: </w:t>
      </w:r>
      <w:r w:rsidRPr="000C1108">
        <w:rPr>
          <w:rFonts w:ascii="Times New Roman" w:hAnsi="Times New Roman" w:cs="Times New Roman"/>
          <w:bCs/>
          <w:sz w:val="24"/>
          <w:szCs w:val="24"/>
        </w:rPr>
        <w:t>la Prussia di Bismarck; la guerra franco-prussiana e l’unificazione tedesca; il declino dell’Impero asburgico; l’economia russa e il Giappone, potenza emergente (Approfondimenti sull’evoluzione giapponese</w:t>
      </w:r>
      <w:r w:rsidR="00C62AF3" w:rsidRPr="000C1108">
        <w:rPr>
          <w:rFonts w:ascii="Times New Roman" w:hAnsi="Times New Roman" w:cs="Times New Roman"/>
          <w:bCs/>
          <w:sz w:val="24"/>
          <w:szCs w:val="24"/>
        </w:rPr>
        <w:t xml:space="preserve"> sino ai primi del 1900).</w:t>
      </w:r>
    </w:p>
    <w:p w14:paraId="77265C61" w14:textId="70A79CA7" w:rsidR="009B60DD" w:rsidRPr="000C1108" w:rsidRDefault="009B60DD" w:rsidP="000C1108">
      <w:pPr>
        <w:widowControl w:val="0"/>
        <w:tabs>
          <w:tab w:val="left" w:pos="1427"/>
        </w:tabs>
        <w:autoSpaceDE w:val="0"/>
        <w:autoSpaceDN w:val="0"/>
        <w:spacing w:before="44" w:after="0" w:line="276" w:lineRule="auto"/>
        <w:ind w:right="8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1108">
        <w:rPr>
          <w:rFonts w:ascii="Times New Roman" w:hAnsi="Times New Roman" w:cs="Times New Roman"/>
          <w:b/>
          <w:sz w:val="24"/>
          <w:szCs w:val="24"/>
        </w:rPr>
        <w:t xml:space="preserve">CAP14_L’unificazione dell’Italia: </w:t>
      </w:r>
      <w:r w:rsidRPr="000C1108">
        <w:rPr>
          <w:rFonts w:ascii="Times New Roman" w:hAnsi="Times New Roman" w:cs="Times New Roman"/>
          <w:bCs/>
          <w:sz w:val="24"/>
          <w:szCs w:val="24"/>
        </w:rPr>
        <w:t>il Risorgimento e il Cavour con il programma liberale moderato; gli</w:t>
      </w:r>
      <w:r w:rsidRPr="000C1108">
        <w:rPr>
          <w:rFonts w:ascii="Times New Roman" w:hAnsi="Times New Roman" w:cs="Times New Roman"/>
          <w:sz w:val="24"/>
          <w:szCs w:val="24"/>
        </w:rPr>
        <w:t xml:space="preserve"> Stati italiani dopo il 1848; la seconda guerra d’indipendenza e la spedizione dei Mille; l’unità d’Italia. I primi passi dell’Italia unita: le diverse problematiche; </w:t>
      </w:r>
      <w:r w:rsidR="002314A1" w:rsidRPr="000C1108">
        <w:rPr>
          <w:rFonts w:ascii="Times New Roman" w:hAnsi="Times New Roman" w:cs="Times New Roman"/>
          <w:sz w:val="24"/>
          <w:szCs w:val="24"/>
        </w:rPr>
        <w:t xml:space="preserve">Garibaldi, </w:t>
      </w:r>
      <w:r w:rsidRPr="000C1108">
        <w:rPr>
          <w:rFonts w:ascii="Times New Roman" w:hAnsi="Times New Roman" w:cs="Times New Roman"/>
          <w:sz w:val="24"/>
          <w:szCs w:val="24"/>
        </w:rPr>
        <w:t>la terza guerra d’indipendenza e il completamento dell’unificazione; la questione meridionale. Destra</w:t>
      </w:r>
      <w:r w:rsidRPr="000C11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C1108">
        <w:rPr>
          <w:rFonts w:ascii="Times New Roman" w:hAnsi="Times New Roman" w:cs="Times New Roman"/>
          <w:sz w:val="24"/>
          <w:szCs w:val="24"/>
        </w:rPr>
        <w:t>e</w:t>
      </w:r>
      <w:r w:rsidRPr="000C11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C1108">
        <w:rPr>
          <w:rFonts w:ascii="Times New Roman" w:hAnsi="Times New Roman" w:cs="Times New Roman"/>
          <w:sz w:val="24"/>
          <w:szCs w:val="24"/>
        </w:rPr>
        <w:t xml:space="preserve">Sinistra </w:t>
      </w:r>
      <w:r w:rsidRPr="000C1108">
        <w:rPr>
          <w:rFonts w:ascii="Times New Roman" w:hAnsi="Times New Roman" w:cs="Times New Roman"/>
          <w:spacing w:val="-2"/>
          <w:sz w:val="24"/>
          <w:szCs w:val="24"/>
        </w:rPr>
        <w:t>storica.</w:t>
      </w:r>
    </w:p>
    <w:p w14:paraId="3650B31A" w14:textId="06F3132C" w:rsidR="002314A1" w:rsidRPr="002314A1" w:rsidRDefault="002314A1" w:rsidP="002314A1">
      <w:pPr>
        <w:pStyle w:val="Paragrafoelenco"/>
        <w:numPr>
          <w:ilvl w:val="0"/>
          <w:numId w:val="2"/>
        </w:numPr>
        <w:tabs>
          <w:tab w:val="left" w:pos="1068"/>
        </w:tabs>
        <w:rPr>
          <w:rFonts w:ascii="Times New Roman" w:hAnsi="Times New Roman" w:cs="Times New Roman"/>
          <w:sz w:val="24"/>
          <w:szCs w:val="24"/>
        </w:rPr>
      </w:pPr>
      <w:r w:rsidRPr="002314A1">
        <w:rPr>
          <w:rFonts w:ascii="Times New Roman" w:hAnsi="Times New Roman" w:cs="Times New Roman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L’ETA’ DELLE GRANDI POTENZE</w:t>
      </w:r>
    </w:p>
    <w:p w14:paraId="7C836C6F" w14:textId="0F511D15" w:rsidR="00605C84" w:rsidRPr="000C1108" w:rsidRDefault="002314A1" w:rsidP="000C1108">
      <w:pPr>
        <w:widowControl w:val="0"/>
        <w:tabs>
          <w:tab w:val="left" w:pos="1427"/>
        </w:tabs>
        <w:autoSpaceDE w:val="0"/>
        <w:autoSpaceDN w:val="0"/>
        <w:spacing w:before="44" w:after="0" w:line="276" w:lineRule="auto"/>
        <w:ind w:right="844"/>
        <w:jc w:val="both"/>
        <w:rPr>
          <w:rFonts w:ascii="Times New Roman" w:hAnsi="Times New Roman" w:cs="Times New Roman"/>
          <w:sz w:val="24"/>
          <w:szCs w:val="24"/>
        </w:rPr>
      </w:pPr>
      <w:r w:rsidRPr="000C1108">
        <w:rPr>
          <w:rFonts w:ascii="Times New Roman" w:hAnsi="Times New Roman" w:cs="Times New Roman"/>
          <w:b/>
          <w:sz w:val="24"/>
          <w:szCs w:val="24"/>
        </w:rPr>
        <w:t>CAP15_Una stagione di grandi trasformazioni:</w:t>
      </w:r>
      <w:r w:rsidRPr="000C110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C1108">
        <w:rPr>
          <w:rFonts w:ascii="Times New Roman" w:hAnsi="Times New Roman" w:cs="Times New Roman"/>
          <w:sz w:val="24"/>
          <w:szCs w:val="24"/>
        </w:rPr>
        <w:t xml:space="preserve">la seconda rivoluzione industriale; metallurgia e siderurgia; borghesia capitalista e la Seconda Internazionale. </w:t>
      </w:r>
    </w:p>
    <w:p w14:paraId="455A86FA" w14:textId="77777777" w:rsidR="002314A1" w:rsidRDefault="002314A1" w:rsidP="002314A1">
      <w:pPr>
        <w:pStyle w:val="Paragrafoelenco"/>
        <w:widowControl w:val="0"/>
        <w:tabs>
          <w:tab w:val="left" w:pos="1427"/>
        </w:tabs>
        <w:autoSpaceDE w:val="0"/>
        <w:autoSpaceDN w:val="0"/>
        <w:spacing w:before="44" w:after="0" w:line="276" w:lineRule="auto"/>
        <w:ind w:left="1070" w:right="844"/>
        <w:contextualSpacing w:val="0"/>
        <w:jc w:val="both"/>
        <w:rPr>
          <w:rFonts w:ascii="Times New Roman" w:hAnsi="Times New Roman" w:cs="Times New Roman"/>
          <w:bCs/>
          <w:sz w:val="24"/>
        </w:rPr>
      </w:pPr>
      <w:r w:rsidRPr="002314A1">
        <w:rPr>
          <w:rFonts w:ascii="Times New Roman" w:hAnsi="Times New Roman" w:cs="Times New Roman"/>
          <w:bCs/>
          <w:sz w:val="24"/>
        </w:rPr>
        <w:t>Approfondimenti sulla situazione geopolitica internazionale di fine 180</w:t>
      </w:r>
      <w:r>
        <w:rPr>
          <w:rFonts w:ascii="Times New Roman" w:hAnsi="Times New Roman" w:cs="Times New Roman"/>
          <w:bCs/>
          <w:sz w:val="24"/>
        </w:rPr>
        <w:t>0</w:t>
      </w:r>
      <w:r w:rsidR="009D2061">
        <w:rPr>
          <w:rFonts w:ascii="Times New Roman" w:hAnsi="Times New Roman" w:cs="Times New Roman"/>
          <w:bCs/>
          <w:sz w:val="24"/>
        </w:rPr>
        <w:t>.</w:t>
      </w:r>
    </w:p>
    <w:p w14:paraId="39903113" w14:textId="77777777" w:rsidR="009D2061" w:rsidRDefault="009D2061" w:rsidP="009D2061">
      <w:pPr>
        <w:ind w:left="426"/>
        <w:rPr>
          <w:rFonts w:ascii="Times New Roman" w:hAnsi="Times New Roman" w:cs="Times New Roman"/>
          <w:bCs/>
          <w:sz w:val="24"/>
        </w:rPr>
      </w:pPr>
    </w:p>
    <w:p w14:paraId="498A3724" w14:textId="1A571EB3" w:rsidR="009D2061" w:rsidRPr="00E458A8" w:rsidRDefault="009D2061" w:rsidP="000C1108">
      <w:pPr>
        <w:spacing w:after="0" w:line="48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LIBRO DI TESTO:</w:t>
      </w:r>
      <w:r w:rsidRPr="00E458A8">
        <w:rPr>
          <w:rFonts w:ascii="Times New Roman" w:hAnsi="Times New Roman" w:cs="Times New Roman"/>
          <w:sz w:val="24"/>
          <w:szCs w:val="24"/>
        </w:rPr>
        <w:t xml:space="preserve"> Castronovo V., Dal tempo alla storia, vol. </w:t>
      </w:r>
      <w:r>
        <w:rPr>
          <w:rFonts w:ascii="Times New Roman" w:hAnsi="Times New Roman" w:cs="Times New Roman"/>
          <w:sz w:val="24"/>
          <w:szCs w:val="24"/>
        </w:rPr>
        <w:t>2 (Il Settecento e l’Ottocento)</w:t>
      </w:r>
      <w:r w:rsidRPr="00E458A8">
        <w:rPr>
          <w:rFonts w:ascii="Times New Roman" w:hAnsi="Times New Roman" w:cs="Times New Roman"/>
          <w:sz w:val="24"/>
          <w:szCs w:val="24"/>
        </w:rPr>
        <w:t>, La Nuova Italia</w:t>
      </w:r>
    </w:p>
    <w:p w14:paraId="56722B62" w14:textId="77777777" w:rsidR="009D2061" w:rsidRDefault="009D2061" w:rsidP="009D2061">
      <w:pPr>
        <w:spacing w:after="0" w:line="240" w:lineRule="auto"/>
        <w:ind w:left="113" w:right="85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IL DOCENTE</w:t>
      </w:r>
    </w:p>
    <w:p w14:paraId="74F72E22" w14:textId="77777777" w:rsidR="009D2061" w:rsidRDefault="009D2061" w:rsidP="009D2061">
      <w:pPr>
        <w:spacing w:after="0" w:line="240" w:lineRule="auto"/>
        <w:ind w:right="85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Elisabetta Leogrande                                             </w:t>
      </w:r>
    </w:p>
    <w:p w14:paraId="1E7B03C2" w14:textId="55A8FBFC" w:rsidR="009D2061" w:rsidRDefault="009D2061" w:rsidP="009D2061">
      <w:pPr>
        <w:pStyle w:val="Corpotesto"/>
        <w:spacing w:before="90"/>
        <w:ind w:left="709" w:right="850"/>
        <w:rPr>
          <w:spacing w:val="-4"/>
        </w:rPr>
      </w:pPr>
      <w:r>
        <w:t>Santeramo,</w:t>
      </w:r>
      <w:r>
        <w:rPr>
          <w:spacing w:val="-4"/>
        </w:rPr>
        <w:t xml:space="preserve"> </w:t>
      </w:r>
      <w:r>
        <w:t>0</w:t>
      </w:r>
      <w:r w:rsidR="0048617F">
        <w:t>8</w:t>
      </w:r>
      <w:r>
        <w:rPr>
          <w:spacing w:val="-15"/>
        </w:rPr>
        <w:t xml:space="preserve"> </w:t>
      </w:r>
      <w:r>
        <w:t>giugno</w:t>
      </w:r>
      <w:r>
        <w:rPr>
          <w:spacing w:val="15"/>
        </w:rPr>
        <w:t xml:space="preserve"> </w:t>
      </w:r>
      <w:r>
        <w:rPr>
          <w:spacing w:val="-4"/>
        </w:rPr>
        <w:t>2026</w:t>
      </w:r>
    </w:p>
    <w:p w14:paraId="5269DCF5" w14:textId="1F8077A7" w:rsidR="009D2061" w:rsidRDefault="009D2061" w:rsidP="009D2061">
      <w:pPr>
        <w:pStyle w:val="Corpotesto"/>
        <w:spacing w:before="90"/>
        <w:ind w:left="709" w:right="702"/>
        <w:rPr>
          <w:spacing w:val="-4"/>
        </w:rPr>
      </w:pPr>
      <w:r>
        <w:rPr>
          <w:spacing w:val="-4"/>
        </w:rPr>
        <w:t>Gli alunni/e</w:t>
      </w:r>
    </w:p>
    <w:p w14:paraId="6F286BE0" w14:textId="77777777" w:rsidR="009D2061" w:rsidRDefault="009D2061" w:rsidP="009D2061">
      <w:pPr>
        <w:pStyle w:val="Corpotesto"/>
        <w:spacing w:before="90"/>
        <w:ind w:left="340" w:right="115"/>
        <w:rPr>
          <w:spacing w:val="-4"/>
        </w:rPr>
      </w:pPr>
      <w:r>
        <w:rPr>
          <w:spacing w:val="-4"/>
        </w:rPr>
        <w:t>_______________________</w:t>
      </w:r>
    </w:p>
    <w:p w14:paraId="424E8DC7" w14:textId="09B5C8DF" w:rsidR="009D2061" w:rsidRDefault="009D2061" w:rsidP="009D2061">
      <w:pPr>
        <w:pStyle w:val="Corpotesto"/>
        <w:spacing w:before="90"/>
        <w:ind w:left="397" w:right="283"/>
        <w:rPr>
          <w:spacing w:val="-4"/>
        </w:rPr>
      </w:pPr>
      <w:r>
        <w:rPr>
          <w:spacing w:val="-4"/>
        </w:rPr>
        <w:t>_______________________</w:t>
      </w:r>
    </w:p>
    <w:p w14:paraId="62A539A4" w14:textId="77777777" w:rsidR="009D2061" w:rsidRDefault="009D2061" w:rsidP="009D2061">
      <w:pPr>
        <w:pStyle w:val="Corpotesto"/>
        <w:spacing w:before="109"/>
        <w:ind w:left="397" w:right="283"/>
      </w:pPr>
    </w:p>
    <w:p w14:paraId="77A1446E" w14:textId="77777777" w:rsidR="009D2061" w:rsidRDefault="009D2061" w:rsidP="009D2061">
      <w:pPr>
        <w:spacing w:line="480" w:lineRule="auto"/>
      </w:pPr>
    </w:p>
    <w:p w14:paraId="0B696AAD" w14:textId="3FC3BD02" w:rsidR="00602D12" w:rsidRDefault="00602D12" w:rsidP="009D2061">
      <w:pPr>
        <w:spacing w:after="0" w:line="480" w:lineRule="auto"/>
        <w:ind w:right="3"/>
      </w:pPr>
    </w:p>
    <w:sectPr w:rsidR="00602D1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6D9D9" w14:textId="77777777" w:rsidR="006C5E70" w:rsidRDefault="006C5E70" w:rsidP="004404D7">
      <w:pPr>
        <w:spacing w:after="0" w:line="240" w:lineRule="auto"/>
      </w:pPr>
      <w:r>
        <w:separator/>
      </w:r>
    </w:p>
  </w:endnote>
  <w:endnote w:type="continuationSeparator" w:id="0">
    <w:p w14:paraId="39C44BB4" w14:textId="77777777" w:rsidR="006C5E70" w:rsidRDefault="006C5E70" w:rsidP="00440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23A3B" w14:textId="77777777" w:rsidR="006C5E70" w:rsidRDefault="006C5E70" w:rsidP="004404D7">
      <w:pPr>
        <w:spacing w:after="0" w:line="240" w:lineRule="auto"/>
      </w:pPr>
      <w:r>
        <w:separator/>
      </w:r>
    </w:p>
  </w:footnote>
  <w:footnote w:type="continuationSeparator" w:id="0">
    <w:p w14:paraId="4243FA7B" w14:textId="77777777" w:rsidR="006C5E70" w:rsidRDefault="006C5E70" w:rsidP="00440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B981C" w14:textId="77777777" w:rsidR="00E458A8" w:rsidRDefault="00E458A8" w:rsidP="00E458A8">
    <w:pPr>
      <w:pStyle w:val="Default"/>
      <w:spacing w:line="360" w:lineRule="auto"/>
      <w:jc w:val="center"/>
      <w:rPr>
        <w:b/>
        <w:bCs/>
      </w:rPr>
    </w:pPr>
    <w:r>
      <w:rPr>
        <w:b/>
        <w:bCs/>
      </w:rPr>
      <w:t>ISTITUTO DI ISTRUZIONE SECONDARIA SUPERIORE “PIETRO SETTE”</w:t>
    </w:r>
  </w:p>
  <w:p w14:paraId="396BEED2" w14:textId="77777777" w:rsidR="00E458A8" w:rsidRDefault="00E458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00466"/>
    <w:multiLevelType w:val="hybridMultilevel"/>
    <w:tmpl w:val="F0C66370"/>
    <w:lvl w:ilvl="0" w:tplc="0410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" w15:restartNumberingAfterBreak="0">
    <w:nsid w:val="12B31E4F"/>
    <w:multiLevelType w:val="hybridMultilevel"/>
    <w:tmpl w:val="FA8467A2"/>
    <w:lvl w:ilvl="0" w:tplc="6596C990">
      <w:start w:val="1"/>
      <w:numFmt w:val="decimal"/>
      <w:lvlText w:val="%1."/>
      <w:lvlJc w:val="left"/>
      <w:pPr>
        <w:ind w:left="1070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36A326E">
      <w:numFmt w:val="bullet"/>
      <w:lvlText w:val=""/>
      <w:lvlJc w:val="left"/>
      <w:pPr>
        <w:ind w:left="121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E6A6892">
      <w:numFmt w:val="bullet"/>
      <w:lvlText w:val=""/>
      <w:lvlJc w:val="left"/>
      <w:pPr>
        <w:ind w:left="157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4080E8C0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4" w:tplc="B516BC90">
      <w:numFmt w:val="bullet"/>
      <w:lvlText w:val="•"/>
      <w:lvlJc w:val="left"/>
      <w:pPr>
        <w:ind w:left="4187" w:hanging="360"/>
      </w:pPr>
      <w:rPr>
        <w:rFonts w:hint="default"/>
        <w:lang w:val="it-IT" w:eastAsia="en-US" w:bidi="ar-SA"/>
      </w:rPr>
    </w:lvl>
    <w:lvl w:ilvl="5" w:tplc="5422F4EA">
      <w:numFmt w:val="bullet"/>
      <w:lvlText w:val="•"/>
      <w:lvlJc w:val="left"/>
      <w:pPr>
        <w:ind w:left="5318" w:hanging="360"/>
      </w:pPr>
      <w:rPr>
        <w:rFonts w:hint="default"/>
        <w:lang w:val="it-IT" w:eastAsia="en-US" w:bidi="ar-SA"/>
      </w:rPr>
    </w:lvl>
    <w:lvl w:ilvl="6" w:tplc="3F761C5A">
      <w:numFmt w:val="bullet"/>
      <w:lvlText w:val="•"/>
      <w:lvlJc w:val="left"/>
      <w:pPr>
        <w:ind w:left="6450" w:hanging="360"/>
      </w:pPr>
      <w:rPr>
        <w:rFonts w:hint="default"/>
        <w:lang w:val="it-IT" w:eastAsia="en-US" w:bidi="ar-SA"/>
      </w:rPr>
    </w:lvl>
    <w:lvl w:ilvl="7" w:tplc="068C97F8">
      <w:numFmt w:val="bullet"/>
      <w:lvlText w:val="•"/>
      <w:lvlJc w:val="left"/>
      <w:pPr>
        <w:ind w:left="7581" w:hanging="360"/>
      </w:pPr>
      <w:rPr>
        <w:rFonts w:hint="default"/>
        <w:lang w:val="it-IT" w:eastAsia="en-US" w:bidi="ar-SA"/>
      </w:rPr>
    </w:lvl>
    <w:lvl w:ilvl="8" w:tplc="B5425062">
      <w:numFmt w:val="bullet"/>
      <w:lvlText w:val="•"/>
      <w:lvlJc w:val="left"/>
      <w:pPr>
        <w:ind w:left="871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DD16346"/>
    <w:multiLevelType w:val="hybridMultilevel"/>
    <w:tmpl w:val="961667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B29FF"/>
    <w:multiLevelType w:val="hybridMultilevel"/>
    <w:tmpl w:val="E88AB9CA"/>
    <w:lvl w:ilvl="0" w:tplc="F2D475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0B5130"/>
    <w:multiLevelType w:val="hybridMultilevel"/>
    <w:tmpl w:val="E31E94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50088F"/>
    <w:multiLevelType w:val="hybridMultilevel"/>
    <w:tmpl w:val="DBEA1CE2"/>
    <w:lvl w:ilvl="0" w:tplc="FFFFFFFF">
      <w:start w:val="1"/>
      <w:numFmt w:val="decimal"/>
      <w:lvlText w:val="%1."/>
      <w:lvlJc w:val="left"/>
      <w:pPr>
        <w:ind w:left="1211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>
      <w:numFmt w:val="bullet"/>
      <w:lvlText w:val=""/>
      <w:lvlJc w:val="left"/>
      <w:pPr>
        <w:ind w:left="121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FFFFFFF">
      <w:numFmt w:val="bullet"/>
      <w:lvlText w:val=""/>
      <w:lvlJc w:val="left"/>
      <w:pPr>
        <w:ind w:left="157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FFFFFFFF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187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18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450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58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713" w:hanging="360"/>
      </w:pPr>
      <w:rPr>
        <w:rFonts w:hint="default"/>
        <w:lang w:val="it-IT" w:eastAsia="en-US" w:bidi="ar-SA"/>
      </w:rPr>
    </w:lvl>
  </w:abstractNum>
  <w:num w:numId="1" w16cid:durableId="47150529">
    <w:abstractNumId w:val="3"/>
  </w:num>
  <w:num w:numId="2" w16cid:durableId="862087941">
    <w:abstractNumId w:val="1"/>
  </w:num>
  <w:num w:numId="3" w16cid:durableId="639379742">
    <w:abstractNumId w:val="2"/>
  </w:num>
  <w:num w:numId="4" w16cid:durableId="2020614293">
    <w:abstractNumId w:val="5"/>
  </w:num>
  <w:num w:numId="5" w16cid:durableId="925110526">
    <w:abstractNumId w:val="0"/>
  </w:num>
  <w:num w:numId="6" w16cid:durableId="1076236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394"/>
    <w:rsid w:val="00081403"/>
    <w:rsid w:val="000A236F"/>
    <w:rsid w:val="000C1108"/>
    <w:rsid w:val="001C5637"/>
    <w:rsid w:val="001D0EDB"/>
    <w:rsid w:val="001D129B"/>
    <w:rsid w:val="002314A1"/>
    <w:rsid w:val="002D1394"/>
    <w:rsid w:val="003F751E"/>
    <w:rsid w:val="00417D4F"/>
    <w:rsid w:val="004404D7"/>
    <w:rsid w:val="0045291A"/>
    <w:rsid w:val="00473B84"/>
    <w:rsid w:val="0048617F"/>
    <w:rsid w:val="004C1465"/>
    <w:rsid w:val="005A5D2F"/>
    <w:rsid w:val="00602D12"/>
    <w:rsid w:val="00605C84"/>
    <w:rsid w:val="006C5E70"/>
    <w:rsid w:val="007D2784"/>
    <w:rsid w:val="00882AD3"/>
    <w:rsid w:val="008C1860"/>
    <w:rsid w:val="00972C65"/>
    <w:rsid w:val="009B60DD"/>
    <w:rsid w:val="009D2061"/>
    <w:rsid w:val="00A410CD"/>
    <w:rsid w:val="00A70396"/>
    <w:rsid w:val="00AF086D"/>
    <w:rsid w:val="00B00701"/>
    <w:rsid w:val="00BA1CA7"/>
    <w:rsid w:val="00BD7DED"/>
    <w:rsid w:val="00BF4DD1"/>
    <w:rsid w:val="00C62AF3"/>
    <w:rsid w:val="00CE0B37"/>
    <w:rsid w:val="00D1671A"/>
    <w:rsid w:val="00D66903"/>
    <w:rsid w:val="00DA4D94"/>
    <w:rsid w:val="00DA4F80"/>
    <w:rsid w:val="00E314D0"/>
    <w:rsid w:val="00E458A8"/>
    <w:rsid w:val="00F5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6B873"/>
  <w15:chartTrackingRefBased/>
  <w15:docId w15:val="{B0D447D8-8973-4C50-A060-61C4EDA84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04D7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2D13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D13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D13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D13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D13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D13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D13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D13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D13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D13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D13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D13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D139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D139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D139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D139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D139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D139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D13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D13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D13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D13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D13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139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2D139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D139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13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139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D1394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4404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4404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404D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E458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58A8"/>
  </w:style>
  <w:style w:type="paragraph" w:styleId="Pidipagina">
    <w:name w:val="footer"/>
    <w:basedOn w:val="Normale"/>
    <w:link w:val="PidipaginaCarattere"/>
    <w:uiPriority w:val="99"/>
    <w:unhideWhenUsed/>
    <w:rsid w:val="00E458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5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2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TECLAST</dc:creator>
  <cp:keywords/>
  <dc:description/>
  <cp:lastModifiedBy>TECLAST</cp:lastModifiedBy>
  <cp:revision>13</cp:revision>
  <dcterms:created xsi:type="dcterms:W3CDTF">2026-06-01T15:46:00Z</dcterms:created>
  <dcterms:modified xsi:type="dcterms:W3CDTF">2026-06-03T05:54:00Z</dcterms:modified>
</cp:coreProperties>
</file>